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29" w:rsidRPr="00777829" w:rsidRDefault="00777829" w:rsidP="007778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78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Фонд </w:t>
      </w:r>
      <w:proofErr w:type="spellStart"/>
      <w:r w:rsidRPr="00777829">
        <w:rPr>
          <w:rFonts w:ascii="Times New Roman" w:eastAsia="Times New Roman" w:hAnsi="Times New Roman" w:cs="Times New Roman"/>
          <w:color w:val="1A1A1A"/>
          <w:sz w:val="28"/>
          <w:szCs w:val="28"/>
        </w:rPr>
        <w:t>микрокредитования</w:t>
      </w:r>
      <w:proofErr w:type="spellEnd"/>
      <w:r w:rsidRPr="007778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саратовской области пройдя по ссылке </w:t>
      </w:r>
      <w:hyperlink r:id="rId4" w:tgtFrame="_blank" w:history="1">
        <w:r w:rsidRPr="007778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https://www.fmco.ru/</w:t>
        </w:r>
      </w:hyperlink>
      <w:r w:rsidRPr="007778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   можно ознакомиться со всеми </w:t>
      </w:r>
      <w:proofErr w:type="gramStart"/>
      <w:r w:rsidRPr="00777829">
        <w:rPr>
          <w:rFonts w:ascii="Times New Roman" w:eastAsia="Times New Roman" w:hAnsi="Times New Roman" w:cs="Times New Roman"/>
          <w:color w:val="1A1A1A"/>
          <w:sz w:val="28"/>
          <w:szCs w:val="28"/>
        </w:rPr>
        <w:t>продуктами</w:t>
      </w:r>
      <w:proofErr w:type="gramEnd"/>
      <w:r w:rsidRPr="007778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предоставляемыми для предпринимателей.</w:t>
      </w:r>
    </w:p>
    <w:p w:rsidR="00777829" w:rsidRPr="00777829" w:rsidRDefault="00777829" w:rsidP="007778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7829">
        <w:rPr>
          <w:rFonts w:ascii="Times New Roman" w:eastAsia="Times New Roman" w:hAnsi="Times New Roman" w:cs="Times New Roman"/>
          <w:color w:val="1A1A1A"/>
          <w:sz w:val="28"/>
          <w:szCs w:val="28"/>
        </w:rPr>
        <w:t>Ссылка на страницу с мерами поддержки для предпринимателей на сайте министерства экономики области  </w:t>
      </w:r>
      <w:hyperlink r:id="rId5" w:tgtFrame="_blank" w:history="1">
        <w:r w:rsidRPr="007778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https://saratov.gov.ru/gov/auth/mineconom/RP/</w:t>
        </w:r>
      </w:hyperlink>
      <w:r w:rsidRPr="007778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777829" w:rsidRPr="00777829" w:rsidRDefault="00777829" w:rsidP="007778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7829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недостаточности собственного залогового обеспечения при привлечении заемных средств субъекты МСП могут воспользоваться услугами «Гарантийный фонд для субъектов предпринимательства Саратовской области» предоставляющего гарантии по возврату части (до 50%) привлеченных субъектами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7829">
        <w:rPr>
          <w:rFonts w:ascii="Times New Roman" w:eastAsia="Times New Roman" w:hAnsi="Times New Roman" w:cs="Times New Roman"/>
          <w:color w:val="1A1A1A"/>
          <w:sz w:val="28"/>
          <w:szCs w:val="28"/>
        </w:rPr>
        <w:t>банковских кредитов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777829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</w:p>
    <w:p w:rsidR="00777829" w:rsidRDefault="00777829" w:rsidP="007778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77829">
        <w:rPr>
          <w:rFonts w:ascii="Times New Roman" w:eastAsia="Times New Roman" w:hAnsi="Times New Roman" w:cs="Times New Roman"/>
          <w:color w:val="1A1A1A"/>
          <w:sz w:val="28"/>
          <w:szCs w:val="28"/>
        </w:rPr>
        <w:t>Максимальный размер поручительства – до 25 млн. рублей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7829">
        <w:rPr>
          <w:rFonts w:ascii="Times New Roman" w:eastAsia="Times New Roman" w:hAnsi="Times New Roman" w:cs="Times New Roman"/>
          <w:color w:val="1A1A1A"/>
          <w:sz w:val="28"/>
          <w:szCs w:val="28"/>
        </w:rPr>
        <w:t>одного получателя в зависимости от финансового положения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78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заемщика (410012, г. Саратов, ул. </w:t>
      </w:r>
      <w:proofErr w:type="gramStart"/>
      <w:r w:rsidRPr="00777829">
        <w:rPr>
          <w:rFonts w:ascii="Times New Roman" w:eastAsia="Times New Roman" w:hAnsi="Times New Roman" w:cs="Times New Roman"/>
          <w:color w:val="1A1A1A"/>
          <w:sz w:val="28"/>
          <w:szCs w:val="28"/>
        </w:rPr>
        <w:t>Краевая</w:t>
      </w:r>
      <w:proofErr w:type="gramEnd"/>
      <w:r w:rsidRPr="00777829">
        <w:rPr>
          <w:rFonts w:ascii="Times New Roman" w:eastAsia="Times New Roman" w:hAnsi="Times New Roman" w:cs="Times New Roman"/>
          <w:color w:val="1A1A1A"/>
          <w:sz w:val="28"/>
          <w:szCs w:val="28"/>
        </w:rPr>
        <w:t>, д. 85, тел. (845-2)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77829">
        <w:rPr>
          <w:rFonts w:ascii="Times New Roman" w:eastAsia="Times New Roman" w:hAnsi="Times New Roman" w:cs="Times New Roman"/>
          <w:color w:val="1A1A1A"/>
          <w:sz w:val="28"/>
          <w:szCs w:val="28"/>
        </w:rPr>
        <w:t>75-34-15, 75-34-11, </w:t>
      </w:r>
      <w:hyperlink r:id="rId6" w:tgtFrame="_blank" w:history="1">
        <w:r w:rsidRPr="007778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https://saratovgarantfond.ru</w:t>
        </w:r>
      </w:hyperlink>
      <w:r w:rsidRPr="00777829">
        <w:rPr>
          <w:rFonts w:ascii="Times New Roman" w:eastAsia="Times New Roman" w:hAnsi="Times New Roman" w:cs="Times New Roman"/>
          <w:color w:val="1A1A1A"/>
          <w:sz w:val="28"/>
          <w:szCs w:val="28"/>
        </w:rPr>
        <w:t>).</w:t>
      </w:r>
    </w:p>
    <w:p w:rsidR="00D374DF" w:rsidRPr="00777829" w:rsidRDefault="00D374DF" w:rsidP="007778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374DF" w:rsidRPr="00D374DF" w:rsidRDefault="00D374DF" w:rsidP="00D37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DF">
        <w:rPr>
          <w:rFonts w:ascii="Times New Roman" w:hAnsi="Times New Roman" w:cs="Times New Roman"/>
          <w:sz w:val="28"/>
          <w:szCs w:val="28"/>
        </w:rPr>
        <w:t xml:space="preserve">Освобождены от уплаты земельного налога организации-инвесторы в отношении земельных участков, предоставленных им для непосредственной реализации инвестиционных проектов. </w:t>
      </w:r>
      <w:proofErr w:type="gramStart"/>
      <w:r w:rsidRPr="00D374DF">
        <w:rPr>
          <w:rStyle w:val="a5"/>
          <w:rFonts w:ascii="Times New Roman" w:hAnsi="Times New Roman" w:cs="Times New Roman"/>
          <w:b w:val="0"/>
          <w:sz w:val="28"/>
          <w:szCs w:val="28"/>
        </w:rPr>
        <w:t>Организации</w:t>
      </w:r>
      <w:r w:rsidRPr="00D374DF">
        <w:rPr>
          <w:rStyle w:val="a5"/>
          <w:rFonts w:ascii="Times New Roman" w:hAnsi="Times New Roman" w:cs="Times New Roman"/>
          <w:sz w:val="28"/>
          <w:szCs w:val="28"/>
        </w:rPr>
        <w:t>-</w:t>
      </w:r>
      <w:r w:rsidRPr="00D374DF">
        <w:rPr>
          <w:rStyle w:val="a5"/>
          <w:rFonts w:ascii="Times New Roman" w:hAnsi="Times New Roman" w:cs="Times New Roman"/>
          <w:b w:val="0"/>
          <w:sz w:val="28"/>
          <w:szCs w:val="28"/>
        </w:rPr>
        <w:t>инвесторы</w:t>
      </w:r>
      <w:r w:rsidRPr="00D374D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374DF">
        <w:rPr>
          <w:rFonts w:ascii="Times New Roman" w:hAnsi="Times New Roman" w:cs="Times New Roman"/>
          <w:sz w:val="28"/>
          <w:szCs w:val="28"/>
        </w:rPr>
        <w:t xml:space="preserve"> это физические или юридические лица, зарегистрированные на территории Советского муниципального района, осуществляющие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менее 5 миллионов рублей.</w:t>
      </w:r>
      <w:proofErr w:type="gramEnd"/>
      <w:r w:rsidRPr="00D374DF">
        <w:rPr>
          <w:rFonts w:ascii="Times New Roman" w:hAnsi="Times New Roman" w:cs="Times New Roman"/>
          <w:sz w:val="28"/>
          <w:szCs w:val="28"/>
        </w:rPr>
        <w:t xml:space="preserve"> Организации-инвесторы освобождаются от налогообложения в течение пяти налоговых периодов с момента отражения производственных капитальных вложений в </w:t>
      </w:r>
      <w:hyperlink r:id="rId7" w:history="1">
        <w:r w:rsidRPr="00D374DF">
          <w:rPr>
            <w:rStyle w:val="a4"/>
            <w:rFonts w:ascii="Times New Roman" w:hAnsi="Times New Roman" w:cs="Times New Roman"/>
            <w:sz w:val="28"/>
            <w:szCs w:val="28"/>
          </w:rPr>
          <w:t>бухгалтерском балансе</w:t>
        </w:r>
      </w:hyperlink>
      <w:r w:rsidRPr="00D374DF">
        <w:rPr>
          <w:rFonts w:ascii="Times New Roman" w:hAnsi="Times New Roman" w:cs="Times New Roman"/>
          <w:sz w:val="28"/>
          <w:szCs w:val="28"/>
        </w:rPr>
        <w:t xml:space="preserve"> организаций-налогоплательщиков. В целях применения настоящей статьи приоритетными направлениями развития экономики муниципального образования являются следующие виды экономической деятельности: сельское хозяйство; обрабатывающие производства; строительство; транспорт и связь; здравоохранение и предоставление социальных услуг; производство и распределение электроэнергии, газа и воды;</w:t>
      </w:r>
    </w:p>
    <w:p w:rsidR="009C63B2" w:rsidRPr="00D374DF" w:rsidRDefault="00D374DF" w:rsidP="00D37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4DF">
        <w:rPr>
          <w:rFonts w:ascii="Times New Roman" w:hAnsi="Times New Roman" w:cs="Times New Roman"/>
          <w:sz w:val="28"/>
          <w:szCs w:val="28"/>
        </w:rPr>
        <w:t xml:space="preserve">Освобождены от уплаты земельного налога организации-инвесторы, являющиеся стороной специального инвестиционного контракта, осуществившие капитальные вложения в расположенные на территории муниципального образования основные средства, - в течение срока действия специального инвестиционного контракта с момента отражения произведённых капитальных вложений в </w:t>
      </w:r>
      <w:hyperlink r:id="rId8" w:history="1">
        <w:r w:rsidRPr="00D374DF">
          <w:rPr>
            <w:rStyle w:val="a4"/>
            <w:rFonts w:ascii="Times New Roman" w:hAnsi="Times New Roman" w:cs="Times New Roman"/>
            <w:sz w:val="28"/>
            <w:szCs w:val="28"/>
          </w:rPr>
          <w:t>бухгалтерском балансе</w:t>
        </w:r>
      </w:hyperlink>
      <w:r w:rsidRPr="00D374DF">
        <w:rPr>
          <w:rFonts w:ascii="Times New Roman" w:hAnsi="Times New Roman" w:cs="Times New Roman"/>
          <w:sz w:val="28"/>
          <w:szCs w:val="28"/>
        </w:rPr>
        <w:t xml:space="preserve"> организации-налогоплательщика, в отношении земельных участков, предоставленных им для непосредственной реализации инвестиционных проектов в рамках специального инвестиционного контракта, заключённого в соответствии с </w:t>
      </w:r>
      <w:hyperlink r:id="rId9" w:history="1">
        <w:r w:rsidRPr="00D374DF">
          <w:rPr>
            <w:rStyle w:val="a4"/>
            <w:rFonts w:ascii="Times New Roman" w:hAnsi="Times New Roman" w:cs="Times New Roman"/>
            <w:sz w:val="28"/>
            <w:szCs w:val="28"/>
          </w:rPr>
          <w:t>Федеральным</w:t>
        </w:r>
        <w:proofErr w:type="gramEnd"/>
        <w:r w:rsidRPr="00D374DF">
          <w:rPr>
            <w:rStyle w:val="a4"/>
            <w:rFonts w:ascii="Times New Roman" w:hAnsi="Times New Roman" w:cs="Times New Roman"/>
            <w:sz w:val="28"/>
            <w:szCs w:val="28"/>
          </w:rPr>
          <w:t xml:space="preserve"> законом</w:t>
        </w:r>
      </w:hyperlink>
      <w:r w:rsidRPr="00D374DF">
        <w:rPr>
          <w:rFonts w:ascii="Times New Roman" w:hAnsi="Times New Roman" w:cs="Times New Roman"/>
          <w:sz w:val="28"/>
          <w:szCs w:val="28"/>
        </w:rPr>
        <w:t xml:space="preserve"> от 31.12.2014  № 488-ФЗ «О промышленной политике в Российской Федерации», </w:t>
      </w:r>
      <w:hyperlink r:id="rId10" w:history="1">
        <w:r w:rsidRPr="00D374DF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74DF">
        <w:rPr>
          <w:rFonts w:ascii="Times New Roman" w:hAnsi="Times New Roman" w:cs="Times New Roman"/>
          <w:sz w:val="28"/>
          <w:szCs w:val="28"/>
        </w:rPr>
        <w:t xml:space="preserve"> Саратовской </w:t>
      </w:r>
      <w:r w:rsidRPr="00D374DF">
        <w:rPr>
          <w:rFonts w:ascii="Times New Roman" w:hAnsi="Times New Roman" w:cs="Times New Roman"/>
          <w:sz w:val="28"/>
          <w:szCs w:val="28"/>
        </w:rPr>
        <w:lastRenderedPageBreak/>
        <w:t>области от 01.08.2016 № 97-ЗСО «О промышленной политике в Саратовской области»;</w:t>
      </w:r>
    </w:p>
    <w:sectPr w:rsidR="009C63B2" w:rsidRPr="00D3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77829"/>
    <w:rsid w:val="00777829"/>
    <w:rsid w:val="009C63B2"/>
    <w:rsid w:val="00D3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829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D374DF"/>
    <w:rPr>
      <w:color w:val="106BBE"/>
    </w:rPr>
  </w:style>
  <w:style w:type="character" w:customStyle="1" w:styleId="a5">
    <w:name w:val="Цветовое выделение"/>
    <w:uiPriority w:val="99"/>
    <w:rsid w:val="00D374D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762.1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77762.10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ratovgarantfond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aratov.gov.ru/gov/auth/mineconom/RP/" TargetMode="External"/><Relationship Id="rId10" Type="http://schemas.openxmlformats.org/officeDocument/2006/relationships/hyperlink" Target="garantF1://45003442.5" TargetMode="External"/><Relationship Id="rId4" Type="http://schemas.openxmlformats.org/officeDocument/2006/relationships/hyperlink" Target="https://www.fmco.ru/" TargetMode="External"/><Relationship Id="rId9" Type="http://schemas.openxmlformats.org/officeDocument/2006/relationships/hyperlink" Target="garantF1://70733138.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</dc:creator>
  <cp:lastModifiedBy>Богомолова</cp:lastModifiedBy>
  <cp:revision>3</cp:revision>
  <dcterms:created xsi:type="dcterms:W3CDTF">2024-06-24T07:12:00Z</dcterms:created>
  <dcterms:modified xsi:type="dcterms:W3CDTF">2024-06-24T07:16:00Z</dcterms:modified>
</cp:coreProperties>
</file>