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left="360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2882900</wp:posOffset>
            </wp:positionH>
            <wp:positionV relativeFrom="paragraph">
              <wp:posOffset>-777875</wp:posOffset>
            </wp:positionV>
            <wp:extent cx="54292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1978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FB5DA8">
      <w:pPr>
        <w:widowControl w:val="0"/>
        <w:tabs>
          <w:tab w:val="left" w:pos="6718"/>
        </w:tabs>
        <w:autoSpaceDE w:val="0"/>
        <w:autoSpaceDN w:val="0"/>
        <w:adjustRightInd w:val="0"/>
        <w:spacing w:after="0" w:line="330" w:lineRule="exact"/>
        <w:ind w:left="3243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FB5DA8">
      <w:pPr>
        <w:widowControl w:val="0"/>
        <w:tabs>
          <w:tab w:val="left" w:pos="7146"/>
        </w:tabs>
        <w:autoSpaceDE w:val="0"/>
        <w:autoSpaceDN w:val="0"/>
        <w:adjustRightInd w:val="0"/>
        <w:spacing w:before="17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before="245"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04.03.2014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214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before="7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65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30.12.2013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1786 </w:t>
      </w:r>
    </w:p>
    <w:p w:rsidR="00000000" w:rsidRDefault="00FB5DA8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30.12.2013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1786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B5DA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5-00-44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79" w:right="494" w:bottom="660" w:left="1419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left="24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left="794" w:right="39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2014- 2016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23" w:right="720" w:bottom="660" w:left="1419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6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4" w:space="720" w:equalWidth="0">
            <w:col w:w="2303" w:space="796"/>
            <w:col w:w="4001" w:space="541"/>
            <w:col w:w="1672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78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7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2014- 2016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160" w:space="939"/>
            <w:col w:w="626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62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Сложившаяся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пересмотра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криминогенной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tabs>
          <w:tab w:val="left" w:pos="3139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76" w:lineRule="exact"/>
        <w:ind w:left="3099"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УФСИ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КДН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</w:t>
      </w:r>
      <w:r>
        <w:rPr>
          <w:rFonts w:ascii="Times New Roman" w:hAnsi="Times New Roman" w:cs="Times New Roman"/>
          <w:color w:val="000000"/>
          <w:sz w:val="24"/>
          <w:szCs w:val="24"/>
        </w:rPr>
        <w:t>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3099" w:right="4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>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76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оперативной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тенденций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криминогенной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3001" w:space="98"/>
            <w:col w:w="6212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left="3099" w:right="4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76" w:lineRule="exact"/>
        <w:ind w:left="3099" w:right="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</w:t>
      </w:r>
      <w:r>
        <w:rPr>
          <w:rFonts w:ascii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пьянством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безнадзорностью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78" w:lineRule="exact"/>
        <w:ind w:left="3099" w:right="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надежно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жизнь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свободу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достоинство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720" w:bottom="602" w:left="1419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2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(2014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(2015-2016 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before="235" w:after="0" w:line="274" w:lineRule="exact"/>
        <w:ind w:right="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hAnsi="Times New Roman" w:cs="Times New Roman"/>
          <w:color w:val="000000"/>
          <w:sz w:val="24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МВД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ФКУ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</w:t>
      </w:r>
      <w:r>
        <w:rPr>
          <w:rFonts w:ascii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УФМС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8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ЦРБ</w:t>
      </w:r>
      <w:r>
        <w:rPr>
          <w:rFonts w:ascii="Times New Roman" w:hAnsi="Times New Roman" w:cs="Times New Roman"/>
          <w:color w:val="000000"/>
          <w:sz w:val="24"/>
          <w:szCs w:val="24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  </w:t>
      </w:r>
      <w:r>
        <w:rPr>
          <w:rFonts w:ascii="Times New Roman" w:hAnsi="Times New Roman" w:cs="Times New Roman"/>
          <w:color w:val="000000"/>
          <w:sz w:val="24"/>
          <w:szCs w:val="24"/>
        </w:rPr>
        <w:t>МУП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Заря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4"/>
          <w:szCs w:val="24"/>
        </w:rPr>
        <w:t>ГКУ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73" w:lineRule="exact"/>
        <w:ind w:right="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315000   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40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.; 2015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 -   105000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.;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00000" w:rsidRDefault="00FB5DA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5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привлечь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всех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41" w:space="158"/>
            <w:col w:w="6269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3099" w:right="65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3099" w:right="65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309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уменьшить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0000" w:rsidRDefault="00FB5D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60" w:lineRule="exact"/>
        <w:ind w:left="3099" w:right="65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обстановку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3099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00000" w:rsidRDefault="00FB5DA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exact"/>
        <w:ind w:left="3099" w:right="65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улучшить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филактику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4" w:right="494" w:bottom="660" w:left="1419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num="3" w:space="720" w:equalWidth="0">
            <w:col w:w="3238" w:space="504"/>
            <w:col w:w="5570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3099" w:right="-3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тяжесть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3099" w:right="65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усилить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миграционными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поток</w:t>
      </w:r>
      <w:r>
        <w:rPr>
          <w:rFonts w:ascii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мигрантов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0" w:lineRule="exact"/>
        <w:ind w:left="3099" w:right="65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психотропных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0" w:lineRule="exact"/>
        <w:ind w:left="3099" w:right="6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повысить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space="720" w:equalWidth="0">
            <w:col w:w="9994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7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num="3" w:space="720" w:equalWidth="0">
            <w:col w:w="2941" w:space="158"/>
            <w:col w:w="6209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75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left="364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Несмотря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позитивные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тенденция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- 221,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12,3% 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аналогичного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-367).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составила</w:t>
      </w:r>
      <w:r>
        <w:rPr>
          <w:rFonts w:ascii="Times New Roman" w:hAnsi="Times New Roman" w:cs="Times New Roman"/>
          <w:color w:val="000000"/>
          <w:sz w:val="28"/>
          <w:szCs w:val="24"/>
        </w:rPr>
        <w:t>-90,5%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87,3%).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43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-90,9%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96,7%).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( 14,5%),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98,7%,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-100,0%.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наблюдается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11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12,9%,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78,4%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86,0%.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Рассматривая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84),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раскрываемость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68,5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82,4%);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6,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17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квартирных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7),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82,4%,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маг</w:t>
      </w:r>
      <w:r>
        <w:rPr>
          <w:rFonts w:ascii="Times New Roman" w:hAnsi="Times New Roman" w:cs="Times New Roman"/>
          <w:color w:val="000000"/>
          <w:sz w:val="28"/>
          <w:szCs w:val="24"/>
        </w:rPr>
        <w:t>азинов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-3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66,7%    (</w:t>
      </w:r>
      <w:r>
        <w:rPr>
          <w:rFonts w:ascii="Times New Roman" w:hAnsi="Times New Roman" w:cs="Times New Roman"/>
          <w:color w:val="000000"/>
          <w:sz w:val="28"/>
          <w:szCs w:val="24"/>
        </w:rPr>
        <w:t>АППГ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57,1%), 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1419" w:header="720" w:footer="720" w:gutter="0"/>
          <w:cols w:space="720" w:equalWidth="0">
            <w:col w:w="9994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323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угона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мошенничества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100%.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8"/>
          <w:szCs w:val="24"/>
        </w:rPr>
        <w:t>убийство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 </w:t>
      </w:r>
      <w:r>
        <w:rPr>
          <w:rFonts w:ascii="Times New Roman" w:hAnsi="Times New Roman" w:cs="Times New Roman"/>
          <w:color w:val="000000"/>
          <w:sz w:val="28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18.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Возросло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смертельным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боеприпасов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взрывчатых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веществ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взры</w:t>
      </w:r>
      <w:r>
        <w:rPr>
          <w:rFonts w:ascii="Times New Roman" w:hAnsi="Times New Roman" w:cs="Times New Roman"/>
          <w:color w:val="000000"/>
          <w:sz w:val="28"/>
          <w:szCs w:val="24"/>
        </w:rPr>
        <w:t>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оружия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(5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осталось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нераскрытым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</w:t>
      </w:r>
      <w:r>
        <w:rPr>
          <w:rFonts w:ascii="Times New Roman" w:hAnsi="Times New Roman" w:cs="Times New Roman"/>
          <w:color w:val="000000"/>
          <w:sz w:val="28"/>
          <w:szCs w:val="24"/>
        </w:rPr>
        <w:t>крыты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оборотом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сбыта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уголовным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изъято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446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наркотических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28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отчетн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</w:t>
      </w:r>
      <w:r>
        <w:rPr>
          <w:rFonts w:ascii="Times New Roman" w:hAnsi="Times New Roman" w:cs="Times New Roman"/>
          <w:color w:val="000000"/>
          <w:sz w:val="28"/>
          <w:szCs w:val="24"/>
        </w:rPr>
        <w:t>яточничества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-2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3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Отмечается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краж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грабеж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тяжкого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нетрезвом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жестоким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156  </w:t>
      </w:r>
      <w:r>
        <w:rPr>
          <w:rFonts w:ascii="Times New Roman" w:hAnsi="Times New Roman" w:cs="Times New Roman"/>
          <w:color w:val="000000"/>
          <w:sz w:val="28"/>
          <w:szCs w:val="24"/>
        </w:rPr>
        <w:t>УК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5.35  </w:t>
      </w:r>
      <w:r>
        <w:rPr>
          <w:rFonts w:ascii="Times New Roman" w:hAnsi="Times New Roman" w:cs="Times New Roman"/>
          <w:color w:val="000000"/>
          <w:sz w:val="28"/>
          <w:szCs w:val="24"/>
        </w:rPr>
        <w:t>КоАП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115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53,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189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145,  </w:t>
      </w:r>
      <w:r>
        <w:rPr>
          <w:rFonts w:ascii="Times New Roman" w:hAnsi="Times New Roman" w:cs="Times New Roman"/>
          <w:color w:val="000000"/>
          <w:sz w:val="28"/>
          <w:szCs w:val="24"/>
        </w:rPr>
        <w:t>иност</w:t>
      </w:r>
      <w:r>
        <w:rPr>
          <w:rFonts w:ascii="Times New Roman" w:hAnsi="Times New Roman" w:cs="Times New Roman"/>
          <w:color w:val="000000"/>
          <w:sz w:val="28"/>
          <w:szCs w:val="24"/>
        </w:rPr>
        <w:t>ранными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раскрытию</w:t>
      </w:r>
    </w:p>
    <w:p w:rsidR="00000000" w:rsidRDefault="00FB5DA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расследованию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-37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пс</w:t>
      </w:r>
      <w:r>
        <w:rPr>
          <w:rFonts w:ascii="Times New Roman" w:hAnsi="Times New Roman" w:cs="Times New Roman"/>
          <w:color w:val="000000"/>
          <w:sz w:val="28"/>
          <w:szCs w:val="24"/>
        </w:rPr>
        <w:t>ихологического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спектр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отрицательно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находящимися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12" w:left="1419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неразви</w:t>
      </w:r>
      <w:r>
        <w:rPr>
          <w:rFonts w:ascii="Times New Roman" w:hAnsi="Times New Roman" w:cs="Times New Roman"/>
          <w:color w:val="000000"/>
          <w:sz w:val="28"/>
          <w:szCs w:val="24"/>
        </w:rPr>
        <w:t>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участвовавших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Остро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порож</w:t>
      </w:r>
      <w:r>
        <w:rPr>
          <w:rFonts w:ascii="Times New Roman" w:hAnsi="Times New Roman" w:cs="Times New Roman"/>
          <w:color w:val="000000"/>
          <w:sz w:val="28"/>
          <w:szCs w:val="24"/>
        </w:rPr>
        <w:t>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чувство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безысходности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злоупотреблению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спиртными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напитками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4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Особая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многоуровневой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</w:t>
      </w:r>
      <w:r>
        <w:rPr>
          <w:rFonts w:ascii="Times New Roman" w:hAnsi="Times New Roman" w:cs="Times New Roman"/>
          <w:color w:val="000000"/>
          <w:sz w:val="28"/>
          <w:szCs w:val="24"/>
        </w:rPr>
        <w:t>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активизация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противоправного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снизить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темпы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подрос</w:t>
      </w:r>
      <w:r>
        <w:rPr>
          <w:rFonts w:ascii="Times New Roman" w:hAnsi="Times New Roman" w:cs="Times New Roman"/>
          <w:color w:val="000000"/>
          <w:sz w:val="28"/>
          <w:szCs w:val="24"/>
        </w:rPr>
        <w:t>тковой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достигнутых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7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ведомств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Это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обуславливает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FB5DA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70" w:after="0" w:line="330" w:lineRule="exact"/>
        <w:ind w:left="339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FB5DA8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331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2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КДН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  <w:r>
        <w:rPr>
          <w:rFonts w:ascii="Times New Roman" w:hAnsi="Times New Roman" w:cs="Times New Roman"/>
          <w:color w:val="000000"/>
          <w:sz w:val="28"/>
          <w:szCs w:val="24"/>
        </w:rPr>
        <w:t>МУП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</w:t>
      </w:r>
      <w:r>
        <w:rPr>
          <w:rFonts w:ascii="Times New Roman" w:hAnsi="Times New Roman" w:cs="Times New Roman"/>
          <w:color w:val="000000"/>
          <w:sz w:val="28"/>
          <w:szCs w:val="24"/>
        </w:rPr>
        <w:t>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Заря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90" w:after="0" w:line="330" w:lineRule="exact"/>
        <w:ind w:left="292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запланированы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12" w:left="1419" w:header="0" w:footer="0" w:gutter="0"/>
          <w:cols w:space="720"/>
          <w:noEndnote/>
        </w:sectPr>
      </w:pPr>
    </w:p>
    <w:p w:rsidR="00000000" w:rsidRDefault="00FB5D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</w:t>
      </w:r>
      <w:r>
        <w:rPr>
          <w:rFonts w:ascii="Times New Roman" w:hAnsi="Times New Roman" w:cs="Times New Roman"/>
          <w:color w:val="000000"/>
          <w:sz w:val="28"/>
          <w:szCs w:val="24"/>
        </w:rPr>
        <w:t>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B5DA8">
      <w:pPr>
        <w:widowControl w:val="0"/>
        <w:tabs>
          <w:tab w:val="left" w:pos="7326"/>
        </w:tabs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зашиты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ГУЗ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ЦРБ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занятости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4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УФМС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);</w:t>
      </w:r>
    </w:p>
    <w:p w:rsidR="00000000" w:rsidRDefault="00FB5DA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</w:p>
    <w:p w:rsidR="00000000" w:rsidRDefault="00FB5DA8">
      <w:pPr>
        <w:widowControl w:val="0"/>
        <w:autoSpaceDE w:val="0"/>
        <w:autoSpaceDN w:val="0"/>
        <w:adjustRightInd w:val="0"/>
        <w:spacing w:before="290" w:after="0" w:line="320" w:lineRule="exact"/>
        <w:ind w:right="-36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4.2.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приоритетных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складывающейся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криминалистической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ситуации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>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подчиненных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нижестоящих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опытом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звену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офилактического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адекватность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людьми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29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поощряющие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8" w:right="496" w:bottom="612" w:left="1419" w:header="0" w:footer="0" w:gutter="0"/>
          <w:cols w:space="720"/>
          <w:noEndnote/>
        </w:sectPr>
      </w:pPr>
    </w:p>
    <w:p w:rsidR="00000000" w:rsidRDefault="00FB5DA8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7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возрождению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традиционных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направленнос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объединений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добровольной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людей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избежать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жертвой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поддержки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традавшим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навыкам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>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партии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религиозные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конфессии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290" w:after="0" w:line="330" w:lineRule="exact"/>
        <w:ind w:left="70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tabs>
          <w:tab w:val="left" w:pos="23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возлагается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</w:t>
      </w:r>
      <w:r>
        <w:rPr>
          <w:rFonts w:ascii="Times New Roman" w:hAnsi="Times New Roman" w:cs="Times New Roman"/>
          <w:color w:val="000000"/>
          <w:sz w:val="28"/>
          <w:szCs w:val="24"/>
        </w:rPr>
        <w:t>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</w:t>
      </w:r>
      <w:r>
        <w:rPr>
          <w:rFonts w:ascii="Times New Roman" w:hAnsi="Times New Roman" w:cs="Times New Roman"/>
          <w:color w:val="000000"/>
          <w:sz w:val="28"/>
          <w:szCs w:val="24"/>
        </w:rPr>
        <w:t>етной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приглашаться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судебных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МВКППП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FB5DA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30" w:lineRule="exact"/>
        <w:ind w:left="0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33" w:right="494" w:bottom="660" w:left="1419" w:header="0" w:footer="0" w:gutter="0"/>
          <w:cols w:space="720"/>
          <w:noEndnote/>
        </w:sectPr>
      </w:pPr>
    </w:p>
    <w:p w:rsidR="00000000" w:rsidRDefault="00FB5DA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30" w:lineRule="exact"/>
        <w:ind w:left="567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заслушивания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</w:t>
      </w:r>
      <w:r>
        <w:rPr>
          <w:rFonts w:ascii="Times New Roman" w:hAnsi="Times New Roman" w:cs="Times New Roman"/>
          <w:color w:val="000000"/>
          <w:sz w:val="28"/>
          <w:szCs w:val="24"/>
        </w:rPr>
        <w:t>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FB5DA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567" w:right="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</w:t>
      </w:r>
      <w:r>
        <w:rPr>
          <w:rFonts w:ascii="Times New Roman" w:hAnsi="Times New Roman" w:cs="Times New Roman"/>
          <w:color w:val="000000"/>
          <w:sz w:val="28"/>
          <w:szCs w:val="24"/>
        </w:rPr>
        <w:t>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567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налаживание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290" w:after="0" w:line="330" w:lineRule="exact"/>
        <w:ind w:left="348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left="567"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567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(2014 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FB5DA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567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этап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(2015-2016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70" w:after="0" w:line="330" w:lineRule="exact"/>
        <w:ind w:left="218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left="567"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усилению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борьбы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315000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2015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-  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.;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15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2016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105000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270" w:after="0" w:line="330" w:lineRule="exact"/>
        <w:ind w:left="292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left="5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left="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</w:t>
      </w:r>
      <w:r>
        <w:rPr>
          <w:rFonts w:ascii="Times New Roman" w:hAnsi="Times New Roman" w:cs="Times New Roman"/>
          <w:color w:val="000000"/>
          <w:sz w:val="28"/>
          <w:szCs w:val="24"/>
        </w:rPr>
        <w:t>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left="567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20" w:lineRule="exact"/>
        <w:ind w:left="567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Ежегодная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</w:t>
      </w:r>
      <w:r>
        <w:rPr>
          <w:rFonts w:ascii="Times New Roman" w:hAnsi="Times New Roman" w:cs="Times New Roman"/>
          <w:color w:val="000000"/>
          <w:sz w:val="28"/>
          <w:szCs w:val="24"/>
        </w:rPr>
        <w:t>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tabs>
          <w:tab w:val="left" w:pos="990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8" w:right="427" w:bottom="660" w:left="852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85" w:lineRule="exact"/>
        <w:ind w:left="1117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3" w:lineRule="exact"/>
        <w:ind w:left="11179" w:right="66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FB5DA8">
      <w:pPr>
        <w:widowControl w:val="0"/>
        <w:tabs>
          <w:tab w:val="left" w:pos="13259"/>
        </w:tabs>
        <w:autoSpaceDE w:val="0"/>
        <w:autoSpaceDN w:val="0"/>
        <w:adjustRightInd w:val="0"/>
        <w:spacing w:after="0" w:line="275" w:lineRule="exact"/>
        <w:ind w:left="11179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2014 -2016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315" w:lineRule="exact"/>
        <w:ind w:left="563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numPr>
          <w:ilvl w:val="0"/>
          <w:numId w:val="40"/>
        </w:numPr>
        <w:tabs>
          <w:tab w:val="left" w:pos="13984"/>
        </w:tabs>
        <w:autoSpaceDE w:val="0"/>
        <w:autoSpaceDN w:val="0"/>
        <w:adjustRightInd w:val="0"/>
        <w:spacing w:before="25" w:after="0" w:line="315" w:lineRule="exact"/>
        <w:ind w:left="1270" w:right="-38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tabs>
          <w:tab w:val="left" w:pos="10577"/>
        </w:tabs>
        <w:autoSpaceDE w:val="0"/>
        <w:autoSpaceDN w:val="0"/>
        <w:adjustRightInd w:val="0"/>
        <w:spacing w:before="5" w:after="0" w:line="315" w:lineRule="exact"/>
        <w:ind w:left="5214" w:right="-3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2014-2016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656" w:bottom="660" w:left="607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1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tabs>
          <w:tab w:val="left" w:pos="323"/>
        </w:tabs>
        <w:autoSpaceDE w:val="0"/>
        <w:autoSpaceDN w:val="0"/>
        <w:adjustRightInd w:val="0"/>
        <w:spacing w:after="0" w:line="255" w:lineRule="exact"/>
        <w:ind w:left="14" w:right="-3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Cs w:val="24"/>
        </w:rPr>
        <w:t>/</w:t>
      </w:r>
      <w:r>
        <w:rPr>
          <w:rFonts w:ascii="Times New Roman" w:hAnsi="Times New Roman" w:cs="Times New Roman"/>
          <w:color w:val="00000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tabs>
          <w:tab w:val="left" w:pos="2424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Срок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10" w:right="-22"/>
        <w:rPr>
          <w:rFonts w:ascii="Times New Roman" w:hAnsi="Times New Roman" w:cs="Times New Roman"/>
          <w:color w:val="4F4F4F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Ответственные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за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выполне</w:t>
      </w:r>
      <w:r>
        <w:rPr>
          <w:rFonts w:ascii="Times New Roman" w:hAnsi="Times New Roman" w:cs="Times New Roman"/>
          <w:color w:val="4F4F4F"/>
          <w:sz w:val="20"/>
          <w:szCs w:val="24"/>
        </w:rPr>
        <w:t>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Ожидаемый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6" w:space="720" w:equalWidth="0">
            <w:col w:w="333" w:space="656"/>
            <w:col w:w="2433" w:space="869"/>
            <w:col w:w="1044" w:space="6090"/>
            <w:col w:w="1543" w:space="646"/>
            <w:col w:w="1961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left="60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счет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тыс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руб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tabs>
          <w:tab w:val="left" w:pos="41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pacing w:val="-6"/>
          <w:sz w:val="20"/>
          <w:szCs w:val="24"/>
        </w:rPr>
        <w:t>2014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2015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tabs>
          <w:tab w:val="left" w:pos="429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4F4F4F"/>
          <w:sz w:val="20"/>
          <w:szCs w:val="24"/>
        </w:rPr>
        <w:t>2016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num="7" w:space="720" w:equalWidth="0">
            <w:col w:w="7864" w:space="311"/>
            <w:col w:w="422" w:space="562"/>
            <w:col w:w="446" w:space="843"/>
            <w:col w:w="439" w:space="2149"/>
            <w:col w:w="50" w:space="2214"/>
            <w:col w:w="50" w:space="0"/>
            <w:col w:w="-1"/>
          </w:cols>
          <w:noEndnote/>
        </w:sectPr>
      </w:pPr>
    </w:p>
    <w:p w:rsidR="00000000" w:rsidRDefault="00FB5DA8">
      <w:pPr>
        <w:widowControl w:val="0"/>
        <w:numPr>
          <w:ilvl w:val="0"/>
          <w:numId w:val="41"/>
        </w:numPr>
        <w:tabs>
          <w:tab w:val="left" w:pos="1975"/>
          <w:tab w:val="left" w:pos="6468"/>
          <w:tab w:val="left" w:pos="8410"/>
          <w:tab w:val="left" w:pos="9401"/>
          <w:tab w:val="left" w:pos="10729"/>
          <w:tab w:val="left" w:pos="12167"/>
          <w:tab w:val="left" w:pos="14500"/>
        </w:tabs>
        <w:autoSpaceDE w:val="0"/>
        <w:autoSpaceDN w:val="0"/>
        <w:adjustRightInd w:val="0"/>
        <w:spacing w:after="0" w:line="225" w:lineRule="exact"/>
        <w:ind w:left="353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2 3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8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9 </w:t>
      </w:r>
    </w:p>
    <w:p w:rsidR="00000000" w:rsidRDefault="00FB5DA8">
      <w:pPr>
        <w:widowControl w:val="0"/>
        <w:tabs>
          <w:tab w:val="left" w:pos="10436"/>
        </w:tabs>
        <w:autoSpaceDE w:val="0"/>
        <w:autoSpaceDN w:val="0"/>
        <w:adjustRightInd w:val="0"/>
        <w:spacing w:before="95"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>Раздел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I. </w:t>
      </w:r>
      <w:r>
        <w:rPr>
          <w:rFonts w:ascii="Times New Roman" w:hAnsi="Times New Roman" w:cs="Times New Roman"/>
          <w:color w:val="4F4F4F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общественного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порядка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безопасности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граждан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4F4F4F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против</w:t>
      </w:r>
      <w:r>
        <w:rPr>
          <w:rFonts w:ascii="Times New Roman" w:hAnsi="Times New Roman" w:cs="Times New Roman"/>
          <w:color w:val="4F4F4F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4F4F4F"/>
          <w:sz w:val="20"/>
          <w:szCs w:val="24"/>
        </w:rPr>
        <w:t>личности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56" w:bottom="720" w:left="607" w:header="720" w:footer="720" w:gutter="0"/>
          <w:cols w:space="720" w:equalWidth="0">
            <w:col w:w="1557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2"/>
        <w:gridCol w:w="1124"/>
        <w:gridCol w:w="2198"/>
        <w:gridCol w:w="195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оловного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тяжких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).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совместных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скопления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 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60" w:bottom="660" w:left="646" w:header="0" w:footer="0" w:gutter="0"/>
          <w:cols w:space="720"/>
          <w:noEndnote/>
        </w:sectPr>
      </w:pPr>
    </w:p>
    <w:p w:rsidR="00000000" w:rsidRDefault="00FB5DA8">
      <w:pPr>
        <w:widowControl w:val="0"/>
        <w:tabs>
          <w:tab w:val="left" w:pos="539"/>
        </w:tabs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4F4F4F"/>
          <w:sz w:val="20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color w:val="000000"/>
          <w:sz w:val="20"/>
          <w:szCs w:val="24"/>
        </w:rPr>
        <w:t>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защитными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устройствами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домов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подвалов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чердаков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улиц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парков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скверов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общественных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</w:t>
      </w:r>
      <w:r>
        <w:rPr>
          <w:rFonts w:ascii="Times New Roman" w:hAnsi="Times New Roman" w:cs="Times New Roman"/>
          <w:color w:val="000000"/>
          <w:sz w:val="20"/>
          <w:szCs w:val="24"/>
        </w:rPr>
        <w:t>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управляющие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–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коммунального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Усиление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квартир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краж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посягательств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0" w:bottom="720" w:left="646" w:header="720" w:footer="720" w:gutter="0"/>
          <w:cols w:num="9" w:space="720" w:equalWidth="0">
            <w:col w:w="3940" w:space="304"/>
            <w:col w:w="1370" w:space="416"/>
            <w:col w:w="50" w:space="1899"/>
            <w:col w:w="50" w:space="1083"/>
            <w:col w:w="50" w:space="1093"/>
            <w:col w:w="50" w:space="1074"/>
            <w:col w:w="2082" w:space="116"/>
            <w:col w:w="1832" w:space="0"/>
            <w:col w:w="-1"/>
          </w:cols>
          <w:noEndnote/>
        </w:sect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786"/>
        <w:gridCol w:w="1949"/>
        <w:gridCol w:w="1133"/>
        <w:gridCol w:w="1143"/>
        <w:gridCol w:w="1123"/>
        <w:gridCol w:w="2199"/>
        <w:gridCol w:w="19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мигрантов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4F4F4F"/>
                <w:sz w:val="20"/>
                <w:szCs w:val="24"/>
              </w:rPr>
              <w:t xml:space="preserve">1.6.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Взаимодействие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320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II. </w:t>
      </w:r>
      <w:r>
        <w:rPr>
          <w:rFonts w:ascii="Times New Roman" w:hAnsi="Times New Roman" w:cs="Times New Roman"/>
          <w:color w:val="000000"/>
          <w:sz w:val="20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рецидивной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3" w:right="660" w:bottom="660" w:left="607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</w:t>
      </w:r>
      <w:r>
        <w:rPr>
          <w:rFonts w:ascii="Times New Roman" w:hAnsi="Times New Roman" w:cs="Times New Roman"/>
          <w:color w:val="000000"/>
          <w:sz w:val="20"/>
          <w:szCs w:val="24"/>
        </w:rPr>
        <w:t>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операции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условно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осужденных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60" w:bottom="720" w:left="607" w:header="720" w:footer="720" w:gutter="0"/>
          <w:cols w:num="9" w:space="720" w:equalWidth="0">
            <w:col w:w="3783" w:space="470"/>
            <w:col w:w="1339" w:space="505"/>
            <w:col w:w="50" w:space="1791"/>
            <w:col w:w="50" w:space="1227"/>
            <w:col w:w="50" w:space="1085"/>
            <w:col w:w="50" w:space="1084"/>
            <w:col w:w="1732" w:space="399"/>
            <w:col w:w="185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рецидивной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принимаемых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Опубликование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6" w:bottom="660" w:left="607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32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освобожденных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лиш</w:t>
      </w:r>
      <w:r>
        <w:rPr>
          <w:rFonts w:ascii="Times New Roman" w:hAnsi="Times New Roman" w:cs="Times New Roman"/>
          <w:color w:val="000000"/>
          <w:sz w:val="20"/>
          <w:szCs w:val="24"/>
        </w:rPr>
        <w:t>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свободы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безработных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испытывающих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трудности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поиске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УФСИН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ГКУ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обслужив</w:t>
      </w:r>
      <w:r>
        <w:rPr>
          <w:rFonts w:ascii="Times New Roman" w:hAnsi="Times New Roman" w:cs="Times New Roman"/>
          <w:color w:val="000000"/>
          <w:sz w:val="20"/>
          <w:szCs w:val="24"/>
        </w:rPr>
        <w:t>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Привлечение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30" w:lineRule="exact"/>
        <w:ind w:left="0" w:right="254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недопущения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повторных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num="9" w:space="720" w:equalWidth="0">
            <w:col w:w="3909" w:space="344"/>
            <w:col w:w="1385" w:space="459"/>
            <w:col w:w="50" w:space="1791"/>
            <w:col w:w="50" w:space="1227"/>
            <w:col w:w="50" w:space="1085"/>
            <w:col w:w="50" w:space="1084"/>
            <w:col w:w="1799" w:space="332"/>
            <w:col w:w="1930" w:space="0"/>
            <w:col w:w="-1"/>
          </w:cols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23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Предупреждение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организованной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коррупции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терроризма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экстремизма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space="720" w:equalWidth="0">
            <w:col w:w="15545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истральных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хищения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переработки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врезок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нефтепроводы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топливно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энергетического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розыскных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вымогательства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контролирующих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структур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предпринимательской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добровольной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сдаче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хранящегося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оружия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боеприпасов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Извещение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противодействию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уголовной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экстремисткой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рофилактической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посягательств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проявлениях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экстремизма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тветствующей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разъяснительной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250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IV. </w:t>
      </w:r>
      <w:r>
        <w:rPr>
          <w:rFonts w:ascii="Times New Roman" w:hAnsi="Times New Roman" w:cs="Times New Roman"/>
          <w:color w:val="000000"/>
          <w:sz w:val="20"/>
          <w:szCs w:val="24"/>
        </w:rPr>
        <w:t>Борьба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эконом</w:t>
      </w:r>
      <w:r>
        <w:rPr>
          <w:rFonts w:ascii="Times New Roman" w:hAnsi="Times New Roman" w:cs="Times New Roman"/>
          <w:color w:val="000000"/>
          <w:sz w:val="20"/>
          <w:szCs w:val="24"/>
        </w:rPr>
        <w:t>ическими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финансовыми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налоговыми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преступлениями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94" w:bottom="660" w:left="607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33" w:lineRule="exact"/>
        <w:ind w:right="69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4.1.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межведомственных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left="566" w:right="43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декриминализацию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фактов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незаконного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знака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1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0"/>
          <w:szCs w:val="24"/>
        </w:rPr>
        <w:t>межрайонная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ИФНС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),</w:t>
      </w:r>
      <w:r>
        <w:rPr>
          <w:rFonts w:ascii="Times New Roman" w:hAnsi="Times New Roman" w:cs="Times New Roman"/>
          <w:color w:val="000000"/>
          <w:sz w:val="20"/>
          <w:szCs w:val="24"/>
        </w:rPr>
        <w:t>адми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нистр</w:t>
      </w:r>
      <w:r>
        <w:rPr>
          <w:rFonts w:ascii="Times New Roman" w:hAnsi="Times New Roman" w:cs="Times New Roman"/>
          <w:color w:val="000000"/>
          <w:sz w:val="20"/>
          <w:szCs w:val="24"/>
        </w:rPr>
        <w:t>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потребительского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рынка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94" w:bottom="720" w:left="607" w:header="720" w:footer="720" w:gutter="0"/>
          <w:cols w:num="9" w:space="720" w:equalWidth="0">
            <w:col w:w="3892" w:space="361"/>
            <w:col w:w="1385" w:space="459"/>
            <w:col w:w="50" w:space="1791"/>
            <w:col w:w="50" w:space="1227"/>
            <w:col w:w="50" w:space="1085"/>
            <w:col w:w="50" w:space="1084"/>
            <w:col w:w="1821" w:space="310"/>
            <w:col w:w="1719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предупредительной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игорного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соблюдения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неуплата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непредставление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Прокуратура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межрайонная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ИФНС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консолидированного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240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розничной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продажи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алкогольной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06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0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мониторингов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употреблени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табакокурению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зависимости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нелегальных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подпольных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цехов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кустарного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спиртосодержащей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Предотвращение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распространения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фальсифицированной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рейдов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пресечению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вблизи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дискотеках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фактов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алкогольной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табачной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11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8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временного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трудоустройства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10%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недопущения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повторных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комплексных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занимающихся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попрошайничеством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Систематически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пропускающих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склонных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самовольным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уходам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попечительству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Раннее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устранение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причин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Способствующих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безнадзорности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бродяжничеству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цикла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лекций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ктических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токсикомании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наркотиков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просветительской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6.6.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межведомственной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опасном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состоящих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опеки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попечи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тельства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УСПН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Степновская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семьями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720" w:bottom="660" w:left="607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7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6.7.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клуба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70000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325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VII.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милиции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коллективами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Расширение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предупреждению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7.3.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общественности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способного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оказывать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охран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правопорядка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4" w:bottom="660" w:left="607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7.4. 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достоверной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exact"/>
        <w:ind w:left="566" w:right="2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подготавливаемых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совершенных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правонарушениях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преступлений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4" w:bottom="720" w:left="607" w:header="720" w:footer="720" w:gutter="0"/>
          <w:cols w:num="9" w:space="720" w:equalWidth="0">
            <w:col w:w="3936" w:space="317"/>
            <w:col w:w="1385" w:space="459"/>
            <w:col w:w="50" w:space="1791"/>
            <w:col w:w="50" w:space="1227"/>
            <w:col w:w="50" w:space="1085"/>
            <w:col w:w="50" w:space="1084"/>
            <w:col w:w="1474" w:space="657"/>
            <w:col w:w="192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7.5.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дислокации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установки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стереотипов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безопасного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VIII. </w:t>
      </w:r>
      <w:r>
        <w:rPr>
          <w:rFonts w:ascii="Times New Roman" w:hAnsi="Times New Roman" w:cs="Times New Roman"/>
          <w:color w:val="000000"/>
          <w:sz w:val="20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равовое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профилактики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4"/>
        <w:gridCol w:w="2131"/>
        <w:gridCol w:w="1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пропаганды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патриотизма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молодежи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ориентации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духовные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здоровом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подростков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проводимой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редакция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Заря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6" w:right="686" w:bottom="660" w:left="607" w:header="0" w:footer="0" w:gutter="0"/>
          <w:cols w:space="720"/>
          <w:noEndnote/>
        </w:sectPr>
      </w:pPr>
    </w:p>
    <w:p w:rsidR="00000000" w:rsidRDefault="00FB5DA8">
      <w:pPr>
        <w:widowControl w:val="0"/>
        <w:autoSpaceDE w:val="0"/>
        <w:autoSpaceDN w:val="0"/>
        <w:adjustRightInd w:val="0"/>
        <w:spacing w:after="0" w:line="220" w:lineRule="exact"/>
        <w:ind w:right="13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8.3.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Пров</w:t>
      </w:r>
      <w:r>
        <w:rPr>
          <w:rFonts w:ascii="Times New Roman" w:hAnsi="Times New Roman" w:cs="Times New Roman"/>
          <w:color w:val="000000"/>
          <w:sz w:val="20"/>
          <w:szCs w:val="24"/>
        </w:rPr>
        <w:t>едение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участием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корреспондентов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8" w:lineRule="exact"/>
        <w:ind w:left="5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сотрудниками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>) «</w:t>
      </w:r>
      <w:r>
        <w:rPr>
          <w:rFonts w:ascii="Times New Roman" w:hAnsi="Times New Roman" w:cs="Times New Roman"/>
          <w:color w:val="000000"/>
          <w:sz w:val="20"/>
          <w:szCs w:val="24"/>
        </w:rPr>
        <w:t>Журналист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меняет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профессию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последующим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освещением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2014-2016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годы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МУП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</w:t>
      </w:r>
      <w:r>
        <w:rPr>
          <w:rFonts w:ascii="Times New Roman" w:hAnsi="Times New Roman" w:cs="Times New Roman"/>
          <w:color w:val="000000"/>
          <w:sz w:val="20"/>
          <w:szCs w:val="24"/>
        </w:rPr>
        <w:t>дакция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Заря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0"/>
          <w:szCs w:val="24"/>
        </w:rPr>
        <w:t>МО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МВД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РФ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0"/>
          <w:szCs w:val="24"/>
        </w:rPr>
        <w:t>» (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3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доверия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авторитета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607" w:header="720" w:footer="720" w:gutter="0"/>
          <w:cols w:num="9" w:space="720" w:equalWidth="0">
            <w:col w:w="3940" w:space="313"/>
            <w:col w:w="1385" w:space="459"/>
            <w:col w:w="50" w:space="1791"/>
            <w:col w:w="50" w:space="1227"/>
            <w:col w:w="50" w:space="1085"/>
            <w:col w:w="50" w:space="1084"/>
            <w:col w:w="1613" w:space="518"/>
            <w:col w:w="1930" w:space="0"/>
            <w:col w:w="-1"/>
          </w:cols>
          <w:noEndnote/>
        </w:sect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844"/>
        <w:gridCol w:w="1841"/>
        <w:gridCol w:w="1277"/>
        <w:gridCol w:w="1135"/>
        <w:gridCol w:w="1133"/>
        <w:gridCol w:w="2132"/>
        <w:gridCol w:w="17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8.4.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профилактики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УФСИН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поСаратовской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25" w:lineRule="exact"/>
        <w:ind w:left="229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IX. </w:t>
      </w:r>
      <w:r>
        <w:rPr>
          <w:rFonts w:ascii="Times New Roman" w:hAnsi="Times New Roman" w:cs="Times New Roman"/>
          <w:color w:val="000000"/>
          <w:sz w:val="20"/>
          <w:szCs w:val="24"/>
        </w:rPr>
        <w:t>Укрепление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>технической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базы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правоохранительных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986"/>
        <w:gridCol w:w="1841"/>
        <w:gridCol w:w="1277"/>
        <w:gridCol w:w="1135"/>
        <w:gridCol w:w="1133"/>
        <w:gridCol w:w="2132"/>
        <w:gridCol w:w="195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Оптимизация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количества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ужебных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участковых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полиции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телефонизации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мебелью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оргтехникой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ксерокс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реагирование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жилом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секторе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9.2.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Оборудование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массовым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пребыванием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выводом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мониторов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помещение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»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2014-2016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видеоконтроля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борьбы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преступностью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5"/>
        <w:gridCol w:w="1986"/>
        <w:gridCol w:w="1841"/>
        <w:gridCol w:w="1277"/>
        <w:gridCol w:w="1135"/>
        <w:gridCol w:w="1133"/>
        <w:gridCol w:w="2132"/>
        <w:gridCol w:w="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разделу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;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20000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315000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105000 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: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FB5D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FB5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FB5DA8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FB5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8" w:h="11906"/>
      <w:pgMar w:top="1376" w:right="604" w:bottom="660" w:left="56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F2E"/>
    <w:multiLevelType w:val="hybridMultilevel"/>
    <w:tmpl w:val="0001652B"/>
    <w:lvl w:ilvl="0" w:tplc="00000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E9E"/>
    <w:multiLevelType w:val="hybridMultilevel"/>
    <w:tmpl w:val="000149E3"/>
    <w:lvl w:ilvl="0" w:tplc="000009B5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06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7A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1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8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5D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A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44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B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3F5"/>
    <w:multiLevelType w:val="hybridMultilevel"/>
    <w:tmpl w:val="0000531E"/>
    <w:lvl w:ilvl="0" w:tplc="00000D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A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5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3569"/>
    <w:multiLevelType w:val="hybridMultilevel"/>
    <w:tmpl w:val="0000DF1A"/>
    <w:lvl w:ilvl="0" w:tplc="00001B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C45"/>
    <w:multiLevelType w:val="hybridMultilevel"/>
    <w:tmpl w:val="0000E1EF"/>
    <w:lvl w:ilvl="0" w:tplc="00000F9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7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4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C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AD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2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2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D43"/>
    <w:multiLevelType w:val="hybridMultilevel"/>
    <w:tmpl w:val="0000FA79"/>
    <w:lvl w:ilvl="0" w:tplc="00001E2B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FD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6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2A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F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1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E3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90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5">
      <w:numFmt w:val="bullet"/>
      <w:suff w:val="space"/>
      <w:lvlText w:val="9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5A9A"/>
    <w:multiLevelType w:val="hybridMultilevel"/>
    <w:tmpl w:val="00014EE6"/>
    <w:lvl w:ilvl="0" w:tplc="00000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01C"/>
    <w:multiLevelType w:val="hybridMultilevel"/>
    <w:tmpl w:val="0000D765"/>
    <w:lvl w:ilvl="0" w:tplc="0000075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517"/>
    <w:multiLevelType w:val="hybridMultilevel"/>
    <w:tmpl w:val="00016333"/>
    <w:lvl w:ilvl="0" w:tplc="000000D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5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A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6DBC"/>
    <w:multiLevelType w:val="hybridMultilevel"/>
    <w:tmpl w:val="00015C23"/>
    <w:lvl w:ilvl="0" w:tplc="000011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4E4"/>
    <w:multiLevelType w:val="hybridMultilevel"/>
    <w:tmpl w:val="00006445"/>
    <w:lvl w:ilvl="0" w:tplc="0000097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8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D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0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7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80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F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4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95AC"/>
    <w:multiLevelType w:val="hybridMultilevel"/>
    <w:tmpl w:val="0000E7A2"/>
    <w:lvl w:ilvl="0" w:tplc="00001D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9DE1"/>
    <w:multiLevelType w:val="hybridMultilevel"/>
    <w:tmpl w:val="0000CF80"/>
    <w:lvl w:ilvl="0" w:tplc="000016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B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F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AAE6"/>
    <w:multiLevelType w:val="hybridMultilevel"/>
    <w:tmpl w:val="0000BA47"/>
    <w:lvl w:ilvl="0" w:tplc="000020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48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9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3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15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E1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E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A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D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B3B3"/>
    <w:multiLevelType w:val="hybridMultilevel"/>
    <w:tmpl w:val="000171A2"/>
    <w:lvl w:ilvl="0" w:tplc="0000146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4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E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A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0BE0D"/>
    <w:multiLevelType w:val="hybridMultilevel"/>
    <w:tmpl w:val="00000650"/>
    <w:lvl w:ilvl="0" w:tplc="000010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2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C3B1"/>
    <w:multiLevelType w:val="hybridMultilevel"/>
    <w:tmpl w:val="0001438B"/>
    <w:lvl w:ilvl="0" w:tplc="00000DD7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0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6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0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E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8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6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54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C4A6"/>
    <w:multiLevelType w:val="hybridMultilevel"/>
    <w:tmpl w:val="0000DCFD"/>
    <w:lvl w:ilvl="0" w:tplc="00000A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C7EC"/>
    <w:multiLevelType w:val="hybridMultilevel"/>
    <w:tmpl w:val="0001466C"/>
    <w:lvl w:ilvl="0" w:tplc="000018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C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91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B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2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96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CA87"/>
    <w:multiLevelType w:val="hybridMultilevel"/>
    <w:tmpl w:val="000020C4"/>
    <w:lvl w:ilvl="0" w:tplc="000006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D048"/>
    <w:multiLevelType w:val="hybridMultilevel"/>
    <w:tmpl w:val="0001659D"/>
    <w:lvl w:ilvl="0" w:tplc="00000E9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8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B7D"/>
    <w:multiLevelType w:val="hybridMultilevel"/>
    <w:tmpl w:val="000125FF"/>
    <w:lvl w:ilvl="0" w:tplc="000018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DCB5"/>
    <w:multiLevelType w:val="hybridMultilevel"/>
    <w:tmpl w:val="0000DCEC"/>
    <w:lvl w:ilvl="0" w:tplc="000001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C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A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DD02"/>
    <w:multiLevelType w:val="hybridMultilevel"/>
    <w:tmpl w:val="000003AC"/>
    <w:lvl w:ilvl="0" w:tplc="000021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E13B"/>
    <w:multiLevelType w:val="hybridMultilevel"/>
    <w:tmpl w:val="00003BAA"/>
    <w:lvl w:ilvl="0" w:tplc="00001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EB2E"/>
    <w:multiLevelType w:val="hybridMultilevel"/>
    <w:tmpl w:val="000114F2"/>
    <w:lvl w:ilvl="0" w:tplc="000018A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7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C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1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0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E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E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EBC1"/>
    <w:multiLevelType w:val="hybridMultilevel"/>
    <w:tmpl w:val="0000F386"/>
    <w:lvl w:ilvl="0" w:tplc="000001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FF8C"/>
    <w:multiLevelType w:val="hybridMultilevel"/>
    <w:tmpl w:val="00004366"/>
    <w:lvl w:ilvl="0" w:tplc="000023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D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0009"/>
    <w:multiLevelType w:val="hybridMultilevel"/>
    <w:tmpl w:val="0000CC1F"/>
    <w:lvl w:ilvl="0" w:tplc="00000B2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4A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6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89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8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99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E4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E4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6C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0E58"/>
    <w:multiLevelType w:val="hybridMultilevel"/>
    <w:tmpl w:val="0001628B"/>
    <w:lvl w:ilvl="0" w:tplc="0000144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B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6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D0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4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10F5"/>
    <w:multiLevelType w:val="hybridMultilevel"/>
    <w:tmpl w:val="00008EDE"/>
    <w:lvl w:ilvl="0" w:tplc="00001E99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8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56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6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1670"/>
    <w:multiLevelType w:val="hybridMultilevel"/>
    <w:tmpl w:val="0000C553"/>
    <w:lvl w:ilvl="0" w:tplc="000002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A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6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D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1956"/>
    <w:multiLevelType w:val="hybridMultilevel"/>
    <w:tmpl w:val="000021F7"/>
    <w:lvl w:ilvl="0" w:tplc="00000D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0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2358"/>
    <w:multiLevelType w:val="hybridMultilevel"/>
    <w:tmpl w:val="00003E43"/>
    <w:lvl w:ilvl="0" w:tplc="00001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2647"/>
    <w:multiLevelType w:val="hybridMultilevel"/>
    <w:tmpl w:val="0001479D"/>
    <w:lvl w:ilvl="0" w:tplc="00000A6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6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5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2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C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3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6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0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9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298F"/>
    <w:multiLevelType w:val="hybridMultilevel"/>
    <w:tmpl w:val="00005F20"/>
    <w:lvl w:ilvl="0" w:tplc="000002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2F33"/>
    <w:multiLevelType w:val="hybridMultilevel"/>
    <w:tmpl w:val="00012882"/>
    <w:lvl w:ilvl="0" w:tplc="00000D5B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A7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4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46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F8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7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21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69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457C"/>
    <w:multiLevelType w:val="hybridMultilevel"/>
    <w:tmpl w:val="00014F35"/>
    <w:lvl w:ilvl="0" w:tplc="000012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145EA"/>
    <w:multiLevelType w:val="hybridMultilevel"/>
    <w:tmpl w:val="0000A412"/>
    <w:lvl w:ilvl="0" w:tplc="00000187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7C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00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47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D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6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53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FE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5120"/>
    <w:multiLevelType w:val="hybridMultilevel"/>
    <w:tmpl w:val="00006E14"/>
    <w:lvl w:ilvl="0" w:tplc="000019C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2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6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A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5C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74E4"/>
    <w:multiLevelType w:val="hybridMultilevel"/>
    <w:tmpl w:val="00010D46"/>
    <w:lvl w:ilvl="0" w:tplc="00000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1">
    <w:nsid w:val="00017663"/>
    <w:multiLevelType w:val="hybridMultilevel"/>
    <w:tmpl w:val="00004BF7"/>
    <w:lvl w:ilvl="0" w:tplc="000015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26"/>
  </w:num>
  <w:num w:numId="5">
    <w:abstractNumId w:val="18"/>
  </w:num>
  <w:num w:numId="6">
    <w:abstractNumId w:val="39"/>
  </w:num>
  <w:num w:numId="7">
    <w:abstractNumId w:val="21"/>
  </w:num>
  <w:num w:numId="8">
    <w:abstractNumId w:val="24"/>
  </w:num>
  <w:num w:numId="9">
    <w:abstractNumId w:val="11"/>
  </w:num>
  <w:num w:numId="10">
    <w:abstractNumId w:val="19"/>
  </w:num>
  <w:num w:numId="11">
    <w:abstractNumId w:val="34"/>
  </w:num>
  <w:num w:numId="12">
    <w:abstractNumId w:val="7"/>
  </w:num>
  <w:num w:numId="13">
    <w:abstractNumId w:val="3"/>
  </w:num>
  <w:num w:numId="14">
    <w:abstractNumId w:val="5"/>
  </w:num>
  <w:num w:numId="15">
    <w:abstractNumId w:val="30"/>
  </w:num>
  <w:num w:numId="16">
    <w:abstractNumId w:val="6"/>
  </w:num>
  <w:num w:numId="17">
    <w:abstractNumId w:val="12"/>
  </w:num>
  <w:num w:numId="18">
    <w:abstractNumId w:val="17"/>
  </w:num>
  <w:num w:numId="19">
    <w:abstractNumId w:val="16"/>
  </w:num>
  <w:num w:numId="20">
    <w:abstractNumId w:val="10"/>
  </w:num>
  <w:num w:numId="21">
    <w:abstractNumId w:val="28"/>
  </w:num>
  <w:num w:numId="22">
    <w:abstractNumId w:val="41"/>
  </w:num>
  <w:num w:numId="23">
    <w:abstractNumId w:val="37"/>
  </w:num>
  <w:num w:numId="24">
    <w:abstractNumId w:val="0"/>
  </w:num>
  <w:num w:numId="25">
    <w:abstractNumId w:val="23"/>
  </w:num>
  <w:num w:numId="26">
    <w:abstractNumId w:val="9"/>
  </w:num>
  <w:num w:numId="27">
    <w:abstractNumId w:val="33"/>
  </w:num>
  <w:num w:numId="28">
    <w:abstractNumId w:val="32"/>
  </w:num>
  <w:num w:numId="29">
    <w:abstractNumId w:val="13"/>
  </w:num>
  <w:num w:numId="30">
    <w:abstractNumId w:val="20"/>
  </w:num>
  <w:num w:numId="31">
    <w:abstractNumId w:val="15"/>
  </w:num>
  <w:num w:numId="32">
    <w:abstractNumId w:val="35"/>
  </w:num>
  <w:num w:numId="33">
    <w:abstractNumId w:val="40"/>
  </w:num>
  <w:num w:numId="34">
    <w:abstractNumId w:val="36"/>
  </w:num>
  <w:num w:numId="35">
    <w:abstractNumId w:val="4"/>
  </w:num>
  <w:num w:numId="36">
    <w:abstractNumId w:val="25"/>
  </w:num>
  <w:num w:numId="37">
    <w:abstractNumId w:val="1"/>
  </w:num>
  <w:num w:numId="38">
    <w:abstractNumId w:val="38"/>
  </w:num>
  <w:num w:numId="39">
    <w:abstractNumId w:val="8"/>
  </w:num>
  <w:num w:numId="40">
    <w:abstractNumId w:val="27"/>
  </w:num>
  <w:num w:numId="41">
    <w:abstractNumId w:val="29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B5DA8"/>
    <w:rsid w:val="00FB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6258</Words>
  <Characters>35675</Characters>
  <Application>Microsoft Office Word</Application>
  <DocSecurity>4</DocSecurity>
  <Lines>297</Lines>
  <Paragraphs>83</Paragraphs>
  <ScaleCrop>false</ScaleCrop>
  <Company/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2016-03-28T12:32:00Z</dcterms:created>
  <dcterms:modified xsi:type="dcterms:W3CDTF">2016-03-28T12:32:00Z</dcterms:modified>
</cp:coreProperties>
</file>