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left="1450" w:right="14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-823595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660" w:lineRule="exact"/>
        <w:ind w:left="2525" w:right="249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exact"/>
        <w:ind w:left="0" w:right="112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7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7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44" w:right="491" w:bottom="660" w:left="1135" w:header="0" w:footer="0" w:gutter="0"/>
          <w:cols w:space="720"/>
          <w:noEndnote/>
        </w:sectPr>
      </w:pPr>
    </w:p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1" w:bottom="720" w:left="1135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1734" w:space="0"/>
            <w:col w:w="-1"/>
          </w:cols>
          <w:noEndnote/>
        </w:sectPr>
      </w:pPr>
    </w:p>
    <w:p w:rsidR="00000000" w:rsidRDefault="001A79D9">
      <w:pPr>
        <w:widowControl w:val="0"/>
        <w:autoSpaceDE w:val="0"/>
        <w:autoSpaceDN w:val="0"/>
        <w:adjustRightInd w:val="0"/>
        <w:spacing w:after="0" w:line="225" w:lineRule="exact"/>
        <w:ind w:left="63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</w:t>
      </w:r>
    </w:p>
    <w:p w:rsidR="00000000" w:rsidRDefault="001A7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5" w:lineRule="exact"/>
        <w:ind w:left="630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депутатов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exact"/>
        <w:ind w:left="6301" w:right="201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25" w:lineRule="exact"/>
        <w:ind w:left="63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02.12. 2015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97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left="369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</w:t>
      </w:r>
    </w:p>
    <w:p w:rsidR="00000000" w:rsidRDefault="001A79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7" w:lineRule="exact"/>
        <w:ind w:left="0" w:right="1840" w:firstLine="0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части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счетной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осуществлению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внешнего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финансово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счетному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органу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01»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января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2016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8" w:lineRule="exact"/>
        <w:ind w:right="1842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</w:t>
      </w:r>
      <w:r>
        <w:rPr>
          <w:rFonts w:ascii="Times New Roman" w:hAnsi="Times New Roman" w:cs="Times New Roman"/>
          <w:color w:val="000000"/>
          <w:sz w:val="26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лице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Табакова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лице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Вальтер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>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6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07.02.2011 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6-</w:t>
      </w:r>
      <w:r>
        <w:rPr>
          <w:rFonts w:ascii="Times New Roman" w:hAnsi="Times New Roman" w:cs="Times New Roman"/>
          <w:color w:val="000000"/>
          <w:sz w:val="26"/>
          <w:szCs w:val="24"/>
        </w:rPr>
        <w:t>ФЗ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>нципах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6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695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3" w:lineRule="exact"/>
        <w:ind w:right="1841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6"/>
          <w:szCs w:val="24"/>
        </w:rPr>
        <w:t>ача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1841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1A79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0" w:right="184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внешняя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7" w:lineRule="exact"/>
        <w:ind w:left="0" w:right="1841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1.3. 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Внешняя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6"/>
          <w:szCs w:val="24"/>
        </w:rPr>
        <w:t>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план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1841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план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</w:t>
      </w:r>
      <w:r>
        <w:rPr>
          <w:rFonts w:ascii="Times New Roman" w:hAnsi="Times New Roman" w:cs="Times New Roman"/>
          <w:color w:val="000000"/>
          <w:sz w:val="26"/>
          <w:szCs w:val="24"/>
        </w:rPr>
        <w:t>дложений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lastRenderedPageBreak/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603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tabs>
          <w:tab w:val="left" w:pos="8776"/>
        </w:tabs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Собрание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: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1842"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2.1.1.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69" w:right="32" w:bottom="660" w:left="1135" w:header="0" w:footer="0" w:gutter="0"/>
          <w:cols w:space="720"/>
          <w:noEndnote/>
        </w:sectPr>
      </w:pPr>
    </w:p>
    <w:p w:rsidR="00000000" w:rsidRDefault="001A79D9">
      <w:pPr>
        <w:widowControl w:val="0"/>
        <w:tabs>
          <w:tab w:val="left" w:pos="822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осу</w:t>
      </w:r>
      <w:r>
        <w:rPr>
          <w:rFonts w:ascii="Times New Roman" w:hAnsi="Times New Roman" w:cs="Times New Roman"/>
          <w:color w:val="000000"/>
          <w:sz w:val="26"/>
          <w:szCs w:val="24"/>
        </w:rPr>
        <w:t>ществлению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</w:t>
      </w:r>
      <w:r>
        <w:rPr>
          <w:rFonts w:ascii="Times New Roman" w:hAnsi="Times New Roman" w:cs="Times New Roman"/>
          <w:color w:val="000000"/>
          <w:sz w:val="26"/>
          <w:szCs w:val="24"/>
        </w:rPr>
        <w:t>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3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2.1.3.  </w:t>
      </w:r>
      <w:r>
        <w:rPr>
          <w:rFonts w:ascii="Times New Roman" w:hAnsi="Times New Roman" w:cs="Times New Roman"/>
          <w:color w:val="000000"/>
          <w:sz w:val="26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счетный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: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6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0" w:right="35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внешнюю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1A79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противоречащие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1A79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0" w:lineRule="exact"/>
        <w:ind w:left="0" w:right="35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41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2.2.2.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color w:val="000000"/>
          <w:sz w:val="26"/>
          <w:szCs w:val="24"/>
        </w:rPr>
        <w:t>аботы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инициатором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если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3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6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выборочные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получаемых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41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2.2.4. </w:t>
      </w:r>
      <w:r>
        <w:rPr>
          <w:rFonts w:ascii="Times New Roman" w:hAnsi="Times New Roman" w:cs="Times New Roman"/>
          <w:color w:val="000000"/>
          <w:sz w:val="26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цели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инициатора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37"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2.2.5. </w:t>
      </w:r>
      <w:r>
        <w:rPr>
          <w:rFonts w:ascii="Times New Roman" w:hAnsi="Times New Roman" w:cs="Times New Roman"/>
          <w:color w:val="000000"/>
          <w:sz w:val="26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ahoma" w:hAnsi="Tahoma" w:cs="Times New Roman"/>
          <w:color w:val="373737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3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2.2.6.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>овету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2.2.7. </w:t>
      </w:r>
      <w:r>
        <w:rPr>
          <w:rFonts w:ascii="Times New Roman" w:hAnsi="Times New Roman" w:cs="Times New Roman"/>
          <w:color w:val="000000"/>
          <w:sz w:val="26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сети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37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2.2.8.  </w:t>
      </w:r>
      <w:r>
        <w:rPr>
          <w:rFonts w:ascii="Times New Roman" w:hAnsi="Times New Roman" w:cs="Times New Roman"/>
          <w:color w:val="000000"/>
          <w:sz w:val="26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допущенные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выявляемых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>рушений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5" w:lineRule="exact"/>
        <w:ind w:right="3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2.2.9. 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выявлении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</w:t>
      </w:r>
      <w:r>
        <w:rPr>
          <w:rFonts w:ascii="Times New Roman" w:hAnsi="Times New Roman" w:cs="Times New Roman"/>
          <w:color w:val="000000"/>
          <w:sz w:val="26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3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2.2.10.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3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2.2.11. 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Ежегодно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6"/>
          <w:szCs w:val="24"/>
        </w:rPr>
        <w:t>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66" w:right="432" w:bottom="610" w:left="1135" w:header="0" w:footer="0" w:gutter="0"/>
          <w:cols w:space="720"/>
          <w:noEndnote/>
        </w:sectPr>
      </w:pP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4"/>
        </w:rPr>
        <w:t>2.3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: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2.3.1.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противоречащие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2.3.2. 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-2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счетный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включать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задачам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исполнителям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-2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2.3.4.  </w:t>
      </w:r>
      <w:r>
        <w:rPr>
          <w:rFonts w:ascii="Times New Roman" w:hAnsi="Times New Roman" w:cs="Times New Roman"/>
          <w:color w:val="000000"/>
          <w:sz w:val="26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6"/>
          <w:szCs w:val="24"/>
        </w:rPr>
        <w:t>татам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-23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2.3.5. </w:t>
      </w:r>
      <w:r>
        <w:rPr>
          <w:rFonts w:ascii="Times New Roman" w:hAnsi="Times New Roman" w:cs="Times New Roman"/>
          <w:color w:val="000000"/>
          <w:sz w:val="26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опубликовывать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2.3.6.  </w:t>
      </w:r>
      <w:r>
        <w:rPr>
          <w:rFonts w:ascii="Times New Roman" w:hAnsi="Times New Roman" w:cs="Times New Roman"/>
          <w:color w:val="000000"/>
          <w:sz w:val="26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</w:t>
      </w:r>
      <w:r>
        <w:rPr>
          <w:rFonts w:ascii="Times New Roman" w:hAnsi="Times New Roman" w:cs="Times New Roman"/>
          <w:color w:val="000000"/>
          <w:sz w:val="26"/>
          <w:szCs w:val="24"/>
        </w:rPr>
        <w:t>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поводу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акты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20" w:lineRule="exact"/>
        <w:ind w:right="-23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Стороны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имеют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принимать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ины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е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меры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-7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3891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10" w:lineRule="exact"/>
        <w:ind w:right="-24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</w:t>
      </w:r>
      <w:r>
        <w:rPr>
          <w:rFonts w:ascii="Times New Roman" w:hAnsi="Times New Roman" w:cs="Times New Roman"/>
          <w:color w:val="000000"/>
          <w:sz w:val="26"/>
          <w:szCs w:val="24"/>
        </w:rPr>
        <w:t>тельством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5" w:lineRule="exact"/>
        <w:ind w:right="-29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6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наступает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если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было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допущено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лиц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ненадлежащего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6"/>
          <w:szCs w:val="24"/>
        </w:rPr>
        <w:t>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6"/>
          <w:szCs w:val="24"/>
        </w:rPr>
        <w:t>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3685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left="1068" w:right="-30"/>
        <w:rPr>
          <w:rFonts w:ascii="Times New Roman" w:hAnsi="Times New Roman" w:cs="Times New Roman"/>
          <w:color w:val="000000"/>
          <w:spacing w:val="-5"/>
          <w:sz w:val="26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4.1.  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период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января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декабря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5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3625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>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силу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-25"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быть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внесены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взаимному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согласию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1" w:right="497" w:bottom="619" w:left="1135" w:header="0" w:footer="0" w:gutter="0"/>
          <w:cols w:space="720"/>
          <w:noEndnote/>
        </w:sectPr>
      </w:pP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быть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прекращено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либо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расторжении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-26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прекращает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экспертн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аналитических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начатых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-29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color w:val="000000"/>
          <w:sz w:val="26"/>
          <w:szCs w:val="24"/>
        </w:rPr>
        <w:t>асторжению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регулирующее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7" w:lineRule="exact"/>
        <w:ind w:right="-2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6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разногласия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толкования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затрагивающие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ним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разрешаются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неп</w:t>
      </w:r>
      <w:r>
        <w:rPr>
          <w:rFonts w:ascii="Times New Roman" w:hAnsi="Times New Roman" w:cs="Times New Roman"/>
          <w:color w:val="000000"/>
          <w:sz w:val="26"/>
          <w:szCs w:val="24"/>
        </w:rPr>
        <w:t>осредственных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000000" w:rsidRDefault="001A79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0" w:right="-24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согласительной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спора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выработки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-2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составлено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двух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юридическ</w:t>
      </w:r>
      <w:r>
        <w:rPr>
          <w:rFonts w:ascii="Times New Roman" w:hAnsi="Times New Roman" w:cs="Times New Roman"/>
          <w:color w:val="000000"/>
          <w:sz w:val="26"/>
          <w:szCs w:val="24"/>
        </w:rPr>
        <w:t>ую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силу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экземпляру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3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</w:p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 </w:t>
            </w:r>
          </w:p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Вальтер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 </w:t>
            </w:r>
          </w:p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</w:p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</w:p>
          <w:p w:rsidR="00000000" w:rsidRDefault="001A79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Табаков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A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300" w:lineRule="exact"/>
        <w:ind w:right="5927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ЛАСОВАНО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счетного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_____________________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7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466" w:right="497" w:bottom="660" w:left="113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BB"/>
    <w:multiLevelType w:val="hybridMultilevel"/>
    <w:tmpl w:val="0000206C"/>
    <w:lvl w:ilvl="0" w:tplc="00000C8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DB4"/>
    <w:multiLevelType w:val="hybridMultilevel"/>
    <w:tmpl w:val="00015755"/>
    <w:lvl w:ilvl="0" w:tplc="000011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887"/>
    <w:multiLevelType w:val="hybridMultilevel"/>
    <w:tmpl w:val="00013F91"/>
    <w:lvl w:ilvl="0" w:tplc="000023E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7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4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2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138"/>
    <w:multiLevelType w:val="hybridMultilevel"/>
    <w:tmpl w:val="00006F4C"/>
    <w:lvl w:ilvl="0" w:tplc="0000177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F12"/>
    <w:multiLevelType w:val="hybridMultilevel"/>
    <w:tmpl w:val="000155A9"/>
    <w:lvl w:ilvl="0" w:tplc="00000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4B3"/>
    <w:multiLevelType w:val="hybridMultilevel"/>
    <w:tmpl w:val="000137C2"/>
    <w:lvl w:ilvl="0" w:tplc="0000163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5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7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81D1"/>
    <w:multiLevelType w:val="hybridMultilevel"/>
    <w:tmpl w:val="00017961"/>
    <w:lvl w:ilvl="0" w:tplc="000022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28"/>
    <w:multiLevelType w:val="hybridMultilevel"/>
    <w:tmpl w:val="0000F2E1"/>
    <w:lvl w:ilvl="0" w:tplc="00000B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CCA9"/>
    <w:multiLevelType w:val="hybridMultilevel"/>
    <w:tmpl w:val="00008C07"/>
    <w:lvl w:ilvl="0" w:tplc="00000C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FF0C"/>
    <w:multiLevelType w:val="hybridMultilevel"/>
    <w:tmpl w:val="0000AEB3"/>
    <w:lvl w:ilvl="0" w:tplc="000019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0FC1"/>
    <w:multiLevelType w:val="hybridMultilevel"/>
    <w:tmpl w:val="00012C39"/>
    <w:lvl w:ilvl="0" w:tplc="00000E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1D04"/>
    <w:multiLevelType w:val="hybridMultilevel"/>
    <w:tmpl w:val="0000B76C"/>
    <w:lvl w:ilvl="0" w:tplc="00000A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4A7C"/>
    <w:multiLevelType w:val="hybridMultilevel"/>
    <w:tmpl w:val="0000F107"/>
    <w:lvl w:ilvl="0" w:tplc="000019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4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4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E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5865"/>
    <w:multiLevelType w:val="hybridMultilevel"/>
    <w:tmpl w:val="0000D20B"/>
    <w:lvl w:ilvl="0" w:tplc="0000161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4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D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70A8"/>
    <w:multiLevelType w:val="hybridMultilevel"/>
    <w:tmpl w:val="000003F4"/>
    <w:lvl w:ilvl="0" w:tplc="00000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5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7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8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7B3C"/>
    <w:multiLevelType w:val="hybridMultilevel"/>
    <w:tmpl w:val="00013377"/>
    <w:lvl w:ilvl="0" w:tplc="000011D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4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D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5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79D9"/>
    <w:rsid w:val="001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1962</Words>
  <Characters>11189</Characters>
  <Application>Microsoft Office Word</Application>
  <DocSecurity>4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2016-03-28T13:28:00Z</dcterms:created>
  <dcterms:modified xsi:type="dcterms:W3CDTF">2016-03-28T13:28:00Z</dcterms:modified>
</cp:coreProperties>
</file>