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F0D">
      <w:pPr>
        <w:widowControl w:val="0"/>
        <w:tabs>
          <w:tab w:val="left" w:pos="6634"/>
        </w:tabs>
        <w:autoSpaceDE w:val="0"/>
        <w:autoSpaceDN w:val="0"/>
        <w:adjustRightInd w:val="0"/>
        <w:spacing w:after="0" w:line="320" w:lineRule="exact"/>
        <w:ind w:left="3567"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-963930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85" w:lineRule="exact"/>
        <w:ind w:left="174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F51F0D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15" w:lineRule="exact"/>
        <w:ind w:left="3135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7544"/>
        </w:tabs>
        <w:autoSpaceDE w:val="0"/>
        <w:autoSpaceDN w:val="0"/>
        <w:adjustRightInd w:val="0"/>
        <w:spacing w:before="235" w:after="0" w:line="335" w:lineRule="exact"/>
        <w:ind w:left="303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before="85" w:after="0" w:line="315" w:lineRule="exact"/>
        <w:ind w:left="48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before="9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F51F0D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18.04.2011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246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993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numPr>
          <w:ilvl w:val="0"/>
          <w:numId w:val="3"/>
        </w:numPr>
        <w:tabs>
          <w:tab w:val="left" w:pos="4323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1F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F51F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36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51F0D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5-00-54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Стрельников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6" w:bottom="720" w:left="1440" w:header="720" w:footer="720" w:gutter="0"/>
          <w:cols w:num="3" w:space="720" w:equalWidth="0">
            <w:col w:w="5289" w:space="638"/>
            <w:col w:w="3908" w:space="0"/>
            <w:col w:w="-1"/>
          </w:cols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270" w:lineRule="exact"/>
        <w:ind w:left="6217" w:righ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85" w:lineRule="exact"/>
        <w:ind w:left="621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27.06.2012.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31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545" w:right="23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F51F0D">
      <w:pPr>
        <w:widowControl w:val="0"/>
        <w:tabs>
          <w:tab w:val="left" w:pos="8156"/>
        </w:tabs>
        <w:autoSpaceDE w:val="0"/>
        <w:autoSpaceDN w:val="0"/>
        <w:adjustRightInd w:val="0"/>
        <w:spacing w:after="0" w:line="330" w:lineRule="exact"/>
        <w:ind w:left="204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библиографического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90" w:after="0" w:line="330" w:lineRule="exact"/>
        <w:ind w:left="37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8792"/>
        </w:tabs>
        <w:autoSpaceDE w:val="0"/>
        <w:autoSpaceDN w:val="0"/>
        <w:adjustRightInd w:val="0"/>
        <w:spacing w:before="270"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иблиографического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598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3545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5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1.3.1.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</w:t>
      </w:r>
      <w:r>
        <w:rPr>
          <w:rFonts w:ascii="Times New Roman" w:hAnsi="Times New Roman" w:cs="Times New Roman"/>
          <w:color w:val="000000"/>
          <w:sz w:val="28"/>
          <w:szCs w:val="24"/>
        </w:rPr>
        <w:t>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бибилотечная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ЦБС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4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1.3.2.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51F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96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51F0D">
      <w:pPr>
        <w:widowControl w:val="0"/>
        <w:tabs>
          <w:tab w:val="left" w:pos="4546"/>
          <w:tab w:val="left" w:pos="487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pacing w:val="131"/>
          <w:sz w:val="1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3" w:right="434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9680575</wp:posOffset>
            </wp:positionV>
            <wp:extent cx="194945" cy="2184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9899015</wp:posOffset>
            </wp:positionV>
            <wp:extent cx="194945" cy="2178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2" w:lineRule="exact"/>
        <w:ind w:left="262" w:right="9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унижая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няв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</w:t>
      </w:r>
      <w:r>
        <w:rPr>
          <w:rFonts w:ascii="Times New Roman" w:hAnsi="Times New Roman" w:cs="Times New Roman"/>
          <w:color w:val="000000"/>
          <w:sz w:val="28"/>
          <w:szCs w:val="24"/>
        </w:rPr>
        <w:t>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F51F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5" w:lineRule="exact"/>
        <w:ind w:left="262" w:right="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9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337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  <w:t>http://stepnoe.sarmo.ru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626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ЦБС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FF"/>
          <w:sz w:val="28"/>
          <w:szCs w:val="24"/>
        </w:rPr>
        <w:t>(http://cbsctepnoe.ucoz.ru/).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970" w:right="7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363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982" w:right="30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58420</wp:posOffset>
            </wp:positionV>
            <wp:extent cx="194945" cy="2178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274955</wp:posOffset>
            </wp:positionV>
            <wp:extent cx="194945" cy="21780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4173855</wp:posOffset>
            </wp:positionV>
            <wp:extent cx="194945" cy="2178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4594225</wp:posOffset>
            </wp:positionV>
            <wp:extent cx="194945" cy="21780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4812030</wp:posOffset>
            </wp:positionV>
            <wp:extent cx="194945" cy="21844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5234940</wp:posOffset>
            </wp:positionV>
            <wp:extent cx="194945" cy="2178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6269355</wp:posOffset>
            </wp:positionV>
            <wp:extent cx="194945" cy="2178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</w:p>
    <w:p w:rsidR="00000000" w:rsidRDefault="00F51F0D">
      <w:pPr>
        <w:widowControl w:val="0"/>
        <w:tabs>
          <w:tab w:val="left" w:pos="310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</w:t>
      </w:r>
      <w:r>
        <w:rPr>
          <w:rFonts w:ascii="Times New Roman" w:hAnsi="Times New Roman" w:cs="Times New Roman"/>
          <w:color w:val="0000FF"/>
          <w:sz w:val="28"/>
          <w:szCs w:val="24"/>
        </w:rPr>
        <w:t>tp://www.gosuslugi.ru/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tabs>
          <w:tab w:val="left" w:pos="6409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532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ЦБС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>»)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5809"/>
        </w:tabs>
        <w:autoSpaceDE w:val="0"/>
        <w:autoSpaceDN w:val="0"/>
        <w:adjustRightInd w:val="0"/>
        <w:spacing w:after="0" w:line="330" w:lineRule="exact"/>
        <w:ind w:left="891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30" w:lineRule="exact"/>
        <w:ind w:left="9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before="5" w:after="0" w:line="320" w:lineRule="exact"/>
        <w:ind w:left="98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ООИЕФ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биб</w:t>
      </w:r>
      <w:r>
        <w:rPr>
          <w:rFonts w:ascii="Times New Roman" w:hAnsi="Times New Roman" w:cs="Times New Roman"/>
          <w:color w:val="000000"/>
          <w:sz w:val="28"/>
          <w:szCs w:val="24"/>
        </w:rPr>
        <w:t>лиотекам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межбиблиотечному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7888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: 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1.01.2009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3612-1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17.11.1992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248)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29.12.1994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17.01.1995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11-12);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149-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165);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4" w:right="494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7669530</wp:posOffset>
            </wp:positionV>
            <wp:extent cx="194945" cy="21780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8090535</wp:posOffset>
            </wp:positionV>
            <wp:extent cx="194945" cy="21780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8308340</wp:posOffset>
            </wp:positionV>
            <wp:extent cx="194945" cy="21780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202);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28.07.2010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118-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2010,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6161-6163);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901);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ЦБС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803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2.6.1.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51F0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434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8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945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numPr>
          <w:ilvl w:val="0"/>
          <w:numId w:val="17"/>
        </w:numPr>
        <w:tabs>
          <w:tab w:val="left" w:pos="9397"/>
        </w:tabs>
        <w:autoSpaceDE w:val="0"/>
        <w:autoSpaceDN w:val="0"/>
        <w:adjustRightInd w:val="0"/>
        <w:spacing w:after="0" w:line="330" w:lineRule="exact"/>
        <w:ind w:left="9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 2.6.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714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непредвиденных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5" w:right="494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</w:t>
      </w:r>
      <w:r>
        <w:rPr>
          <w:rFonts w:ascii="Times New Roman" w:hAnsi="Times New Roman" w:cs="Times New Roman"/>
          <w:color w:val="000000"/>
          <w:sz w:val="28"/>
          <w:szCs w:val="24"/>
        </w:rPr>
        <w:t>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51F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5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злоупотробления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3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4"/>
        </w:rPr>
        <w:t>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F51F0D">
      <w:pPr>
        <w:widowControl w:val="0"/>
        <w:tabs>
          <w:tab w:val="left" w:pos="7109"/>
          <w:tab w:val="left" w:pos="796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544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прев</w:t>
      </w:r>
      <w:r>
        <w:rPr>
          <w:rFonts w:ascii="Times New Roman" w:hAnsi="Times New Roman" w:cs="Times New Roman"/>
          <w:color w:val="000000"/>
          <w:sz w:val="28"/>
          <w:szCs w:val="24"/>
        </w:rPr>
        <w:t>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845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2.13.1.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2.13.2.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5" w:bottom="401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4977130</wp:posOffset>
            </wp:positionV>
            <wp:extent cx="194945" cy="21780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5194935</wp:posOffset>
            </wp:positionV>
            <wp:extent cx="194945" cy="21780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5412740</wp:posOffset>
            </wp:positionV>
            <wp:extent cx="194945" cy="21844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3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2.13.4.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2.13.5.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970" w:right="1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2.13.7.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 -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51F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51F0D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15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262" w:right="5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51F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</w:p>
    <w:p w:rsidR="00000000" w:rsidRDefault="00F51F0D">
      <w:pPr>
        <w:widowControl w:val="0"/>
        <w:tabs>
          <w:tab w:val="left" w:pos="314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1916430</wp:posOffset>
            </wp:positionV>
            <wp:extent cx="194945" cy="21844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2134870</wp:posOffset>
            </wp:positionV>
            <wp:extent cx="194945" cy="21780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2350770</wp:posOffset>
            </wp:positionV>
            <wp:extent cx="194945" cy="21844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4613275</wp:posOffset>
            </wp:positionV>
            <wp:extent cx="467995" cy="217805"/>
            <wp:effectExtent l="1905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5034915</wp:posOffset>
            </wp:positionV>
            <wp:extent cx="467995" cy="218440"/>
            <wp:effectExtent l="19050" t="0" r="825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учитывающие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822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8682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tabs>
          <w:tab w:val="left" w:pos="52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982" w:right="11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tabs>
          <w:tab w:val="left" w:pos="9179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975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3.2.1.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3.2.2.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3.2.3.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5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262" w:right="1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4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95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6476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читательского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формуляра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6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</w:t>
      </w:r>
      <w:r>
        <w:rPr>
          <w:rFonts w:ascii="Times New Roman" w:hAnsi="Times New Roman" w:cs="Times New Roman"/>
          <w:color w:val="000000"/>
          <w:sz w:val="28"/>
          <w:szCs w:val="24"/>
        </w:rPr>
        <w:t>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284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114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5" w:right="430" w:bottom="622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2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683260</wp:posOffset>
            </wp:positionV>
            <wp:extent cx="467995" cy="217805"/>
            <wp:effectExtent l="1905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1105535</wp:posOffset>
            </wp:positionV>
            <wp:extent cx="467995" cy="217805"/>
            <wp:effectExtent l="19050" t="0" r="825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3163570</wp:posOffset>
            </wp:positionV>
            <wp:extent cx="194945" cy="21780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3789680</wp:posOffset>
            </wp:positionV>
            <wp:extent cx="194945" cy="21780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4006215</wp:posOffset>
            </wp:positionV>
            <wp:extent cx="194945" cy="21780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4428490</wp:posOffset>
            </wp:positionV>
            <wp:extent cx="194945" cy="21780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дукцию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3.4.5.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>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3.4.7.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1342" w:right="11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</w:t>
      </w:r>
      <w:r>
        <w:rPr>
          <w:rFonts w:ascii="Times New Roman" w:hAnsi="Times New Roman" w:cs="Times New Roman"/>
          <w:color w:val="000000"/>
          <w:sz w:val="28"/>
          <w:szCs w:val="24"/>
        </w:rPr>
        <w:t>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ООИЕФ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1342" w:right="7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картотеке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универсал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1342" w:right="2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ООИЕФ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5" w:lineRule="exact"/>
        <w:ind w:left="262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3.4.8.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3.4.9.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70" w:after="0" w:line="340" w:lineRule="exact"/>
        <w:ind w:left="970" w:right="-3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4.1.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tabs>
          <w:tab w:val="left" w:pos="7696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1F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51F0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4" w:bottom="602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51F0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F51F0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социологиче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интервьюирование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tabs>
          <w:tab w:val="left" w:pos="1629"/>
        </w:tabs>
        <w:autoSpaceDE w:val="0"/>
        <w:autoSpaceDN w:val="0"/>
        <w:adjustRightInd w:val="0"/>
        <w:spacing w:before="270" w:after="0" w:line="330" w:lineRule="exact"/>
        <w:ind w:left="13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F51F0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16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</w:t>
      </w:r>
      <w:r>
        <w:rPr>
          <w:rFonts w:ascii="Times New Roman" w:hAnsi="Times New Roman" w:cs="Times New Roman"/>
          <w:color w:val="000000"/>
          <w:sz w:val="28"/>
          <w:szCs w:val="24"/>
        </w:rPr>
        <w:t>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97" w:bottom="401" w:left="1440" w:header="0" w:footer="0" w:gutter="0"/>
          <w:cols w:space="720"/>
          <w:noEndnote/>
        </w:sectPr>
      </w:pPr>
    </w:p>
    <w:p w:rsidR="00000000" w:rsidRDefault="00F51F0D">
      <w:pPr>
        <w:widowControl w:val="0"/>
        <w:tabs>
          <w:tab w:val="left" w:pos="6027"/>
        </w:tabs>
        <w:autoSpaceDE w:val="0"/>
        <w:autoSpaceDN w:val="0"/>
        <w:adjustRightInd w:val="0"/>
        <w:spacing w:after="0" w:line="32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8(84566)50054,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okkstepnoe</w:t>
      </w:r>
      <w:r>
        <w:rPr>
          <w:rFonts w:ascii="Times New Roman" w:hAnsi="Times New Roman" w:cs="Times New Roman"/>
          <w:color w:val="000080"/>
          <w:sz w:val="28"/>
          <w:szCs w:val="24"/>
        </w:rPr>
        <w:t>@yandex.ru</w:t>
      </w:r>
      <w:r>
        <w:rPr>
          <w:rFonts w:ascii="Times New Roman" w:hAnsi="Times New Roman" w:cs="Times New Roman"/>
          <w:color w:val="0000FF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5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</w:t>
      </w:r>
      <w:r>
        <w:rPr>
          <w:rFonts w:ascii="Times New Roman" w:hAnsi="Times New Roman" w:cs="Times New Roman"/>
          <w:color w:val="000000"/>
          <w:sz w:val="28"/>
          <w:szCs w:val="24"/>
        </w:rPr>
        <w:t>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tabs>
          <w:tab w:val="left" w:pos="1720"/>
          <w:tab w:val="left" w:pos="189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</w:t>
      </w:r>
      <w:r>
        <w:rPr>
          <w:rFonts w:ascii="Times New Roman" w:hAnsi="Times New Roman" w:cs="Times New Roman"/>
          <w:color w:val="000000"/>
          <w:sz w:val="28"/>
          <w:szCs w:val="24"/>
        </w:rPr>
        <w:t>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5" w:right="434" w:bottom="401" w:left="1440" w:header="0" w:footer="0" w:gutter="0"/>
          <w:cols w:space="720"/>
          <w:noEndnote/>
        </w:sectPr>
      </w:pPr>
    </w:p>
    <w:p w:rsidR="00000000" w:rsidRDefault="00F51F0D">
      <w:pPr>
        <w:widowControl w:val="0"/>
        <w:tabs>
          <w:tab w:val="left" w:pos="1428"/>
          <w:tab w:val="left" w:pos="1718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5.10.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tabs>
          <w:tab w:val="left" w:pos="1428"/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5.11.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3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F0D">
      <w:pPr>
        <w:widowControl w:val="0"/>
        <w:numPr>
          <w:ilvl w:val="0"/>
          <w:numId w:val="36"/>
        </w:numPr>
        <w:tabs>
          <w:tab w:val="left" w:pos="9740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0" w:right="430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285" w:lineRule="exact"/>
        <w:ind w:left="57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F51F0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ind w:left="5735" w:right="-405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1F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80" w:lineRule="exact"/>
        <w:ind w:left="5783" w:right="381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476" w:right="467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изованная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51F0D">
      <w:pPr>
        <w:widowControl w:val="0"/>
        <w:tabs>
          <w:tab w:val="left" w:pos="74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>muktsbssowetskogo@yandex.ru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51F0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982" w:right="43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51007; </w:t>
      </w:r>
    </w:p>
    <w:p w:rsidR="00000000" w:rsidRDefault="00F51F0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50618; </w:t>
      </w:r>
    </w:p>
    <w:p w:rsidR="00000000" w:rsidRDefault="00F51F0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413222,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44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.3;  </w:t>
      </w:r>
    </w:p>
    <w:p w:rsidR="00000000" w:rsidRDefault="00F51F0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413200,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44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69133; </w:t>
      </w:r>
    </w:p>
    <w:p w:rsidR="00000000" w:rsidRDefault="00F51F0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413221,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40" w:lineRule="exact"/>
        <w:ind w:left="982" w:right="44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.14; </w:t>
      </w:r>
    </w:p>
    <w:p w:rsidR="00000000" w:rsidRDefault="00F51F0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413206,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446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.19.,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67174; </w:t>
      </w:r>
    </w:p>
    <w:p w:rsidR="00000000" w:rsidRDefault="00F51F0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413223,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.12; </w:t>
      </w:r>
    </w:p>
    <w:p w:rsidR="00000000" w:rsidRDefault="00F51F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413213,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Шк</w:t>
      </w:r>
      <w:r>
        <w:rPr>
          <w:rFonts w:ascii="Times New Roman" w:hAnsi="Times New Roman" w:cs="Times New Roman"/>
          <w:color w:val="000000"/>
          <w:sz w:val="28"/>
          <w:szCs w:val="24"/>
        </w:rPr>
        <w:t>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14; </w:t>
      </w:r>
    </w:p>
    <w:p w:rsidR="00000000" w:rsidRDefault="00F51F0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413213,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.17; </w:t>
      </w:r>
    </w:p>
    <w:p w:rsidR="00000000" w:rsidRDefault="00F51F0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413220,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446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Пушк</w:t>
      </w:r>
      <w:r>
        <w:rPr>
          <w:rFonts w:ascii="Times New Roman" w:hAnsi="Times New Roman" w:cs="Times New Roman"/>
          <w:color w:val="000000"/>
          <w:sz w:val="28"/>
          <w:szCs w:val="24"/>
        </w:rPr>
        <w:t>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.27.,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:62256; </w:t>
      </w:r>
    </w:p>
    <w:p w:rsidR="00000000" w:rsidRDefault="00F51F0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413201,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446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.22.,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:63137; </w:t>
      </w:r>
    </w:p>
    <w:p w:rsidR="00000000" w:rsidRDefault="00F51F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413211,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44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.13.,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61137; </w:t>
      </w:r>
    </w:p>
    <w:p w:rsidR="00000000" w:rsidRDefault="00F51F0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982" w:right="44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21,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>: 51556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25" w:bottom="583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285" w:lineRule="exact"/>
        <w:ind w:left="57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F51F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0" w:lineRule="exact"/>
        <w:ind w:left="5735" w:right="-404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1F0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0" w:lineRule="exact"/>
        <w:ind w:left="5783" w:right="380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34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51F0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982" w:right="51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библиографический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 (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51F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18.00.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</w:t>
      </w:r>
      <w:r>
        <w:rPr>
          <w:rFonts w:ascii="Times New Roman" w:hAnsi="Times New Roman" w:cs="Times New Roman"/>
          <w:color w:val="000000"/>
          <w:sz w:val="28"/>
          <w:szCs w:val="24"/>
        </w:rPr>
        <w:t>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51F0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30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18.00.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24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85" w:lineRule="exact"/>
        <w:ind w:left="58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F51F0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80" w:lineRule="exact"/>
        <w:ind w:left="5735" w:right="-404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51F0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60" w:lineRule="exact"/>
        <w:ind w:left="5783" w:right="380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43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30" w:lineRule="exact"/>
        <w:ind w:left="6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20" w:lineRule="exact"/>
        <w:ind w:left="45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16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9" w:right="25" w:bottom="660" w:left="1440" w:header="0" w:footer="0" w:gutter="0"/>
          <w:cols w:space="720"/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18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" w:bottom="720" w:left="1440" w:header="720" w:footer="720" w:gutter="0"/>
          <w:cols w:num="3" w:space="720" w:equalWidth="0">
            <w:col w:w="3430" w:space="2636"/>
            <w:col w:w="2123" w:space="0"/>
            <w:col w:w="-1"/>
          </w:cols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315" w:lineRule="exact"/>
        <w:ind w:left="11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" w:bottom="720" w:left="1440" w:header="720" w:footer="720" w:gutter="0"/>
          <w:cols w:space="720" w:equalWidth="0">
            <w:col w:w="10441"/>
          </w:cols>
          <w:noEndnote/>
        </w:sectPr>
      </w:pPr>
    </w:p>
    <w:p w:rsidR="00000000" w:rsidRDefault="00F5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08"/>
    <w:multiLevelType w:val="hybridMultilevel"/>
    <w:tmpl w:val="00006BB0"/>
    <w:lvl w:ilvl="0" w:tplc="00000C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D67"/>
    <w:multiLevelType w:val="hybridMultilevel"/>
    <w:tmpl w:val="0000A202"/>
    <w:lvl w:ilvl="0" w:tplc="000018DD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A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5A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B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05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D2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61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0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20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44D"/>
    <w:multiLevelType w:val="hybridMultilevel"/>
    <w:tmpl w:val="00011349"/>
    <w:lvl w:ilvl="0" w:tplc="000024F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D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1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2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3CF"/>
    <w:multiLevelType w:val="hybridMultilevel"/>
    <w:tmpl w:val="0001576B"/>
    <w:lvl w:ilvl="0" w:tplc="0000107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8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F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D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A6F"/>
    <w:multiLevelType w:val="hybridMultilevel"/>
    <w:tmpl w:val="00008531"/>
    <w:lvl w:ilvl="0" w:tplc="000006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9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3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4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4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C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F4A"/>
    <w:multiLevelType w:val="hybridMultilevel"/>
    <w:tmpl w:val="000169FB"/>
    <w:lvl w:ilvl="0" w:tplc="000017D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6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9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C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4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4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906"/>
    <w:multiLevelType w:val="hybridMultilevel"/>
    <w:tmpl w:val="000077E3"/>
    <w:lvl w:ilvl="0" w:tplc="000002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A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E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A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B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2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C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C79"/>
    <w:multiLevelType w:val="hybridMultilevel"/>
    <w:tmpl w:val="000173D7"/>
    <w:lvl w:ilvl="0" w:tplc="000008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744"/>
    <w:multiLevelType w:val="hybridMultilevel"/>
    <w:tmpl w:val="000061F3"/>
    <w:lvl w:ilvl="0" w:tplc="00000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C68"/>
    <w:multiLevelType w:val="hybridMultilevel"/>
    <w:tmpl w:val="0001770F"/>
    <w:lvl w:ilvl="0" w:tplc="000014B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75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2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2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7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2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4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4C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51D7"/>
    <w:multiLevelType w:val="hybridMultilevel"/>
    <w:tmpl w:val="000152BA"/>
    <w:lvl w:ilvl="0" w:tplc="000004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9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C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B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C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B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5869"/>
    <w:multiLevelType w:val="hybridMultilevel"/>
    <w:tmpl w:val="00004795"/>
    <w:lvl w:ilvl="0" w:tplc="000002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4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A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0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6255"/>
    <w:multiLevelType w:val="hybridMultilevel"/>
    <w:tmpl w:val="000039FD"/>
    <w:lvl w:ilvl="0" w:tplc="00000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F25"/>
    <w:multiLevelType w:val="hybridMultilevel"/>
    <w:tmpl w:val="0000BDAE"/>
    <w:lvl w:ilvl="0" w:tplc="000016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9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6F84"/>
    <w:multiLevelType w:val="hybridMultilevel"/>
    <w:tmpl w:val="00008295"/>
    <w:lvl w:ilvl="0" w:tplc="000018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F71"/>
    <w:multiLevelType w:val="hybridMultilevel"/>
    <w:tmpl w:val="00004E17"/>
    <w:lvl w:ilvl="0" w:tplc="000010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214"/>
    <w:multiLevelType w:val="hybridMultilevel"/>
    <w:tmpl w:val="0001529D"/>
    <w:lvl w:ilvl="0" w:tplc="000008E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B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7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9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B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A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A399"/>
    <w:multiLevelType w:val="hybridMultilevel"/>
    <w:tmpl w:val="00000BD4"/>
    <w:lvl w:ilvl="0" w:tplc="000019A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BA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5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F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B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53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E9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F7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9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B0D2"/>
    <w:multiLevelType w:val="hybridMultilevel"/>
    <w:tmpl w:val="00004F04"/>
    <w:lvl w:ilvl="0" w:tplc="000009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23F"/>
    <w:multiLevelType w:val="hybridMultilevel"/>
    <w:tmpl w:val="00007FCD"/>
    <w:lvl w:ilvl="0" w:tplc="00001B7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A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D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D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B461"/>
    <w:multiLevelType w:val="hybridMultilevel"/>
    <w:tmpl w:val="00000111"/>
    <w:lvl w:ilvl="0" w:tplc="00000C9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25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E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99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98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5A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6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3E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B58D"/>
    <w:multiLevelType w:val="hybridMultilevel"/>
    <w:tmpl w:val="0000DA35"/>
    <w:lvl w:ilvl="0" w:tplc="00001A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D58"/>
    <w:multiLevelType w:val="hybridMultilevel"/>
    <w:tmpl w:val="000098C4"/>
    <w:lvl w:ilvl="0" w:tplc="00000F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16A"/>
    <w:multiLevelType w:val="hybridMultilevel"/>
    <w:tmpl w:val="00015A3A"/>
    <w:lvl w:ilvl="0" w:tplc="0000004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1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B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C459"/>
    <w:multiLevelType w:val="hybridMultilevel"/>
    <w:tmpl w:val="000072BB"/>
    <w:lvl w:ilvl="0" w:tplc="00000A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2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C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1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0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C9EB"/>
    <w:multiLevelType w:val="hybridMultilevel"/>
    <w:tmpl w:val="00004765"/>
    <w:lvl w:ilvl="0" w:tplc="0000258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A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1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C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8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D16C"/>
    <w:multiLevelType w:val="hybridMultilevel"/>
    <w:tmpl w:val="000152A3"/>
    <w:lvl w:ilvl="0" w:tplc="00000B6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0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D3B4"/>
    <w:multiLevelType w:val="hybridMultilevel"/>
    <w:tmpl w:val="00010B38"/>
    <w:lvl w:ilvl="0" w:tplc="0000202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EE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67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8C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A4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11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F0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5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D4A5"/>
    <w:multiLevelType w:val="hybridMultilevel"/>
    <w:tmpl w:val="00009B74"/>
    <w:lvl w:ilvl="0" w:tplc="00001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1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C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D4B8"/>
    <w:multiLevelType w:val="hybridMultilevel"/>
    <w:tmpl w:val="00011C52"/>
    <w:lvl w:ilvl="0" w:tplc="00001499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56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B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C3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0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84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03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F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0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DCED"/>
    <w:multiLevelType w:val="hybridMultilevel"/>
    <w:tmpl w:val="0001394D"/>
    <w:lvl w:ilvl="0" w:tplc="00000053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E7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EC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56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1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A6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F2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2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D4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DE80"/>
    <w:multiLevelType w:val="hybridMultilevel"/>
    <w:tmpl w:val="00017FF5"/>
    <w:lvl w:ilvl="0" w:tplc="00001A5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5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D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C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C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9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E2D0"/>
    <w:multiLevelType w:val="hybridMultilevel"/>
    <w:tmpl w:val="00012F41"/>
    <w:lvl w:ilvl="0" w:tplc="00000D2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75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4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42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D6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CF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4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83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B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E321"/>
    <w:multiLevelType w:val="hybridMultilevel"/>
    <w:tmpl w:val="00012F16"/>
    <w:lvl w:ilvl="0" w:tplc="00000A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E34B"/>
    <w:multiLevelType w:val="hybridMultilevel"/>
    <w:tmpl w:val="00010F6E"/>
    <w:lvl w:ilvl="0" w:tplc="000018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E469"/>
    <w:multiLevelType w:val="hybridMultilevel"/>
    <w:tmpl w:val="0000B4B4"/>
    <w:lvl w:ilvl="0" w:tplc="00000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E7F3"/>
    <w:multiLevelType w:val="hybridMultilevel"/>
    <w:tmpl w:val="00009C48"/>
    <w:lvl w:ilvl="0" w:tplc="00000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C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7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D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ECEA"/>
    <w:multiLevelType w:val="hybridMultilevel"/>
    <w:tmpl w:val="0000AB06"/>
    <w:lvl w:ilvl="0" w:tplc="000004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F545"/>
    <w:multiLevelType w:val="hybridMultilevel"/>
    <w:tmpl w:val="00013470"/>
    <w:lvl w:ilvl="0" w:tplc="0000061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D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0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D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6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6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E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FE03"/>
    <w:multiLevelType w:val="hybridMultilevel"/>
    <w:tmpl w:val="00013566"/>
    <w:lvl w:ilvl="0" w:tplc="00000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2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D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0190"/>
    <w:multiLevelType w:val="hybridMultilevel"/>
    <w:tmpl w:val="00003EE7"/>
    <w:lvl w:ilvl="0" w:tplc="000002C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7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5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9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7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C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0205"/>
    <w:multiLevelType w:val="hybridMultilevel"/>
    <w:tmpl w:val="00002412"/>
    <w:lvl w:ilvl="0" w:tplc="000006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2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8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7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D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0987"/>
    <w:multiLevelType w:val="hybridMultilevel"/>
    <w:tmpl w:val="00002FC9"/>
    <w:lvl w:ilvl="0" w:tplc="000022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0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4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7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0D92"/>
    <w:multiLevelType w:val="hybridMultilevel"/>
    <w:tmpl w:val="00002234"/>
    <w:lvl w:ilvl="0" w:tplc="000025A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7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0B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C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B7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E6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1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0D9D"/>
    <w:multiLevelType w:val="hybridMultilevel"/>
    <w:tmpl w:val="00012F93"/>
    <w:lvl w:ilvl="0" w:tplc="00000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B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F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0F78"/>
    <w:multiLevelType w:val="hybridMultilevel"/>
    <w:tmpl w:val="00001FEB"/>
    <w:lvl w:ilvl="0" w:tplc="000026A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2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2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8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3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1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8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8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5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1A4E"/>
    <w:multiLevelType w:val="hybridMultilevel"/>
    <w:tmpl w:val="00001B66"/>
    <w:lvl w:ilvl="0" w:tplc="000006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1BC2"/>
    <w:multiLevelType w:val="hybridMultilevel"/>
    <w:tmpl w:val="00000875"/>
    <w:lvl w:ilvl="0" w:tplc="000020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1D39"/>
    <w:multiLevelType w:val="hybridMultilevel"/>
    <w:tmpl w:val="000033D7"/>
    <w:lvl w:ilvl="0" w:tplc="00000A9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7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E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B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1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C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1E56"/>
    <w:multiLevelType w:val="hybridMultilevel"/>
    <w:tmpl w:val="0000E245"/>
    <w:lvl w:ilvl="0" w:tplc="00002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F6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88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3E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E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D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DF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E0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C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22AC"/>
    <w:multiLevelType w:val="hybridMultilevel"/>
    <w:tmpl w:val="00000F19"/>
    <w:lvl w:ilvl="0" w:tplc="000019B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A8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A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4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FF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7E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C8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60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CC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2998"/>
    <w:multiLevelType w:val="hybridMultilevel"/>
    <w:tmpl w:val="00009CD6"/>
    <w:lvl w:ilvl="0" w:tplc="000021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3374"/>
    <w:multiLevelType w:val="hybridMultilevel"/>
    <w:tmpl w:val="00007830"/>
    <w:lvl w:ilvl="0" w:tplc="000025A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E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46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3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A8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5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2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1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E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342E"/>
    <w:multiLevelType w:val="hybridMultilevel"/>
    <w:tmpl w:val="000097B6"/>
    <w:lvl w:ilvl="0" w:tplc="0000196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0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4A07"/>
    <w:multiLevelType w:val="hybridMultilevel"/>
    <w:tmpl w:val="0000A3B7"/>
    <w:lvl w:ilvl="0" w:tplc="0000208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4CF4"/>
    <w:multiLevelType w:val="hybridMultilevel"/>
    <w:tmpl w:val="000164B5"/>
    <w:lvl w:ilvl="0" w:tplc="0000004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6E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5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4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7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2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E9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54D8"/>
    <w:multiLevelType w:val="hybridMultilevel"/>
    <w:tmpl w:val="00012B4A"/>
    <w:lvl w:ilvl="0" w:tplc="000008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55FA"/>
    <w:multiLevelType w:val="hybridMultilevel"/>
    <w:tmpl w:val="0000B853"/>
    <w:lvl w:ilvl="0" w:tplc="000008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5962"/>
    <w:multiLevelType w:val="hybridMultilevel"/>
    <w:tmpl w:val="0000A6E7"/>
    <w:lvl w:ilvl="0" w:tplc="000001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5AA5"/>
    <w:multiLevelType w:val="hybridMultilevel"/>
    <w:tmpl w:val="0000F75A"/>
    <w:lvl w:ilvl="0" w:tplc="00000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5AEB"/>
    <w:multiLevelType w:val="hybridMultilevel"/>
    <w:tmpl w:val="00004061"/>
    <w:lvl w:ilvl="0" w:tplc="00000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600E"/>
    <w:multiLevelType w:val="hybridMultilevel"/>
    <w:tmpl w:val="000077D3"/>
    <w:lvl w:ilvl="0" w:tplc="0000205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8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4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D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5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A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7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A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16364"/>
    <w:multiLevelType w:val="hybridMultilevel"/>
    <w:tmpl w:val="000045BA"/>
    <w:lvl w:ilvl="0" w:tplc="00000F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64E7"/>
    <w:multiLevelType w:val="hybridMultilevel"/>
    <w:tmpl w:val="00011441"/>
    <w:lvl w:ilvl="0" w:tplc="000023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67EC"/>
    <w:multiLevelType w:val="hybridMultilevel"/>
    <w:tmpl w:val="0000C0DF"/>
    <w:lvl w:ilvl="0" w:tplc="0000219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5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A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E2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B2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5F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174AC"/>
    <w:multiLevelType w:val="hybridMultilevel"/>
    <w:tmpl w:val="00013721"/>
    <w:lvl w:ilvl="0" w:tplc="0000227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5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F5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8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17C01"/>
    <w:multiLevelType w:val="hybridMultilevel"/>
    <w:tmpl w:val="00017ABE"/>
    <w:lvl w:ilvl="0" w:tplc="00001E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0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5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D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C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8291"/>
    <w:multiLevelType w:val="hybridMultilevel"/>
    <w:tmpl w:val="0001188F"/>
    <w:lvl w:ilvl="0" w:tplc="00002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5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F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7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3"/>
  </w:num>
  <w:num w:numId="2">
    <w:abstractNumId w:val="14"/>
  </w:num>
  <w:num w:numId="3">
    <w:abstractNumId w:val="36"/>
  </w:num>
  <w:num w:numId="4">
    <w:abstractNumId w:val="47"/>
  </w:num>
  <w:num w:numId="5">
    <w:abstractNumId w:val="42"/>
  </w:num>
  <w:num w:numId="6">
    <w:abstractNumId w:val="67"/>
  </w:num>
  <w:num w:numId="7">
    <w:abstractNumId w:val="34"/>
  </w:num>
  <w:num w:numId="8">
    <w:abstractNumId w:val="26"/>
  </w:num>
  <w:num w:numId="9">
    <w:abstractNumId w:val="58"/>
  </w:num>
  <w:num w:numId="10">
    <w:abstractNumId w:val="25"/>
  </w:num>
  <w:num w:numId="11">
    <w:abstractNumId w:val="28"/>
  </w:num>
  <w:num w:numId="12">
    <w:abstractNumId w:val="16"/>
  </w:num>
  <w:num w:numId="13">
    <w:abstractNumId w:val="48"/>
  </w:num>
  <w:num w:numId="14">
    <w:abstractNumId w:val="53"/>
  </w:num>
  <w:num w:numId="15">
    <w:abstractNumId w:val="12"/>
  </w:num>
  <w:num w:numId="16">
    <w:abstractNumId w:val="57"/>
  </w:num>
  <w:num w:numId="17">
    <w:abstractNumId w:val="35"/>
  </w:num>
  <w:num w:numId="18">
    <w:abstractNumId w:val="18"/>
  </w:num>
  <w:num w:numId="19">
    <w:abstractNumId w:val="13"/>
  </w:num>
  <w:num w:numId="20">
    <w:abstractNumId w:val="21"/>
  </w:num>
  <w:num w:numId="21">
    <w:abstractNumId w:val="24"/>
  </w:num>
  <w:num w:numId="22">
    <w:abstractNumId w:val="37"/>
  </w:num>
  <w:num w:numId="23">
    <w:abstractNumId w:val="22"/>
  </w:num>
  <w:num w:numId="24">
    <w:abstractNumId w:val="59"/>
  </w:num>
  <w:num w:numId="25">
    <w:abstractNumId w:val="61"/>
  </w:num>
  <w:num w:numId="26">
    <w:abstractNumId w:val="46"/>
  </w:num>
  <w:num w:numId="27">
    <w:abstractNumId w:val="31"/>
  </w:num>
  <w:num w:numId="28">
    <w:abstractNumId w:val="39"/>
  </w:num>
  <w:num w:numId="29">
    <w:abstractNumId w:val="8"/>
  </w:num>
  <w:num w:numId="30">
    <w:abstractNumId w:val="11"/>
  </w:num>
  <w:num w:numId="31">
    <w:abstractNumId w:val="60"/>
  </w:num>
  <w:num w:numId="32">
    <w:abstractNumId w:val="3"/>
  </w:num>
  <w:num w:numId="33">
    <w:abstractNumId w:val="54"/>
  </w:num>
  <w:num w:numId="34">
    <w:abstractNumId w:val="23"/>
  </w:num>
  <w:num w:numId="35">
    <w:abstractNumId w:val="66"/>
  </w:num>
  <w:num w:numId="36">
    <w:abstractNumId w:val="15"/>
  </w:num>
  <w:num w:numId="37">
    <w:abstractNumId w:val="62"/>
  </w:num>
  <w:num w:numId="38">
    <w:abstractNumId w:val="56"/>
  </w:num>
  <w:num w:numId="39">
    <w:abstractNumId w:val="40"/>
  </w:num>
  <w:num w:numId="40">
    <w:abstractNumId w:val="45"/>
  </w:num>
  <w:num w:numId="41">
    <w:abstractNumId w:val="19"/>
  </w:num>
  <w:num w:numId="42">
    <w:abstractNumId w:val="10"/>
  </w:num>
  <w:num w:numId="43">
    <w:abstractNumId w:val="4"/>
  </w:num>
  <w:num w:numId="44">
    <w:abstractNumId w:val="5"/>
  </w:num>
  <w:num w:numId="45">
    <w:abstractNumId w:val="55"/>
  </w:num>
  <w:num w:numId="46">
    <w:abstractNumId w:val="43"/>
  </w:num>
  <w:num w:numId="47">
    <w:abstractNumId w:val="52"/>
  </w:num>
  <w:num w:numId="48">
    <w:abstractNumId w:val="17"/>
  </w:num>
  <w:num w:numId="49">
    <w:abstractNumId w:val="29"/>
  </w:num>
  <w:num w:numId="50">
    <w:abstractNumId w:val="27"/>
  </w:num>
  <w:num w:numId="51">
    <w:abstractNumId w:val="9"/>
  </w:num>
  <w:num w:numId="52">
    <w:abstractNumId w:val="7"/>
  </w:num>
  <w:num w:numId="53">
    <w:abstractNumId w:val="0"/>
  </w:num>
  <w:num w:numId="54">
    <w:abstractNumId w:val="44"/>
  </w:num>
  <w:num w:numId="55">
    <w:abstractNumId w:val="6"/>
  </w:num>
  <w:num w:numId="56">
    <w:abstractNumId w:val="2"/>
  </w:num>
  <w:num w:numId="57">
    <w:abstractNumId w:val="41"/>
  </w:num>
  <w:num w:numId="58">
    <w:abstractNumId w:val="38"/>
  </w:num>
  <w:num w:numId="59">
    <w:abstractNumId w:val="65"/>
  </w:num>
  <w:num w:numId="60">
    <w:abstractNumId w:val="64"/>
  </w:num>
  <w:num w:numId="61">
    <w:abstractNumId w:val="50"/>
  </w:num>
  <w:num w:numId="62">
    <w:abstractNumId w:val="30"/>
  </w:num>
  <w:num w:numId="63">
    <w:abstractNumId w:val="1"/>
  </w:num>
  <w:num w:numId="64">
    <w:abstractNumId w:val="49"/>
  </w:num>
  <w:num w:numId="65">
    <w:abstractNumId w:val="20"/>
  </w:num>
  <w:num w:numId="66">
    <w:abstractNumId w:val="32"/>
  </w:num>
  <w:num w:numId="67">
    <w:abstractNumId w:val="63"/>
  </w:num>
  <w:num w:numId="68">
    <w:abstractNumId w:val="5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51F0D"/>
    <w:rsid w:val="00F5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5338</Words>
  <Characters>30427</Characters>
  <Application>Microsoft Office Word</Application>
  <DocSecurity>4</DocSecurity>
  <Lines>253</Lines>
  <Paragraphs>71</Paragraphs>
  <ScaleCrop>false</ScaleCrop>
  <Company/>
  <LinksUpToDate>false</LinksUpToDate>
  <CharactersWithSpaces>35694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2016-03-28T12:03:00Z</dcterms:created>
  <dcterms:modified xsi:type="dcterms:W3CDTF">2016-03-28T12:03:00Z</dcterms:modified>
</cp:coreProperties>
</file>