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C" w:rsidRPr="007213CE" w:rsidRDefault="00A93C7C" w:rsidP="00A93C7C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7C" w:rsidRPr="0084748A" w:rsidRDefault="00A93C7C" w:rsidP="00A93C7C">
      <w:pPr>
        <w:pStyle w:val="4"/>
        <w:rPr>
          <w:szCs w:val="28"/>
        </w:rPr>
      </w:pPr>
      <w:r w:rsidRPr="0084748A">
        <w:rPr>
          <w:szCs w:val="28"/>
        </w:rPr>
        <w:t>АДМИНИСТРАЦИЯ</w:t>
      </w:r>
    </w:p>
    <w:p w:rsidR="00A93C7C" w:rsidRPr="0084748A" w:rsidRDefault="00A93C7C" w:rsidP="00A93C7C">
      <w:pPr>
        <w:pStyle w:val="a5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4748A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A93C7C" w:rsidRPr="0084748A" w:rsidRDefault="00A93C7C" w:rsidP="00A93C7C">
      <w:pPr>
        <w:pStyle w:val="a5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4748A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A93C7C" w:rsidRPr="0084748A" w:rsidRDefault="00A93C7C" w:rsidP="00A93C7C">
      <w:pPr>
        <w:pStyle w:val="a5"/>
        <w:spacing w:before="24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4748A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A93C7C" w:rsidRPr="0084748A" w:rsidRDefault="00A93C7C" w:rsidP="00A93C7C">
      <w:pPr>
        <w:framePr w:w="3349" w:h="646" w:hSpace="180" w:wrap="auto" w:vAnchor="page" w:hAnchor="page" w:x="1750" w:y="3573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4748A">
        <w:rPr>
          <w:rFonts w:ascii="Times New Roman" w:hAnsi="Times New Roman" w:cs="Times New Roman"/>
          <w:sz w:val="28"/>
          <w:szCs w:val="28"/>
        </w:rPr>
        <w:t xml:space="preserve">от </w:t>
      </w:r>
      <w:r w:rsidR="003855E4" w:rsidRPr="003855E4">
        <w:rPr>
          <w:rFonts w:ascii="Times New Roman" w:hAnsi="Times New Roman" w:cs="Times New Roman"/>
          <w:sz w:val="28"/>
          <w:szCs w:val="28"/>
          <w:u w:val="single"/>
        </w:rPr>
        <w:t>13.06.2019</w:t>
      </w:r>
      <w:r w:rsidRPr="0084748A">
        <w:rPr>
          <w:rFonts w:ascii="Times New Roman" w:hAnsi="Times New Roman" w:cs="Times New Roman"/>
          <w:sz w:val="28"/>
          <w:szCs w:val="28"/>
        </w:rPr>
        <w:t xml:space="preserve"> № </w:t>
      </w:r>
      <w:r w:rsidR="003855E4" w:rsidRPr="003855E4">
        <w:rPr>
          <w:rFonts w:ascii="Times New Roman" w:hAnsi="Times New Roman" w:cs="Times New Roman"/>
          <w:sz w:val="28"/>
          <w:szCs w:val="28"/>
          <w:u w:val="single"/>
        </w:rPr>
        <w:t>305</w:t>
      </w:r>
    </w:p>
    <w:p w:rsidR="00A93C7C" w:rsidRPr="0084748A" w:rsidRDefault="00A93C7C" w:rsidP="00A93C7C">
      <w:pPr>
        <w:pStyle w:val="a3"/>
        <w:spacing w:after="0"/>
        <w:ind w:left="-57" w:right="4025"/>
        <w:rPr>
          <w:rFonts w:ascii="Times New Roman" w:hAnsi="Times New Roman" w:cs="Times New Roman"/>
          <w:sz w:val="28"/>
          <w:szCs w:val="28"/>
        </w:rPr>
      </w:pPr>
      <w:r w:rsidRPr="00847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93C7C" w:rsidRPr="0084748A" w:rsidRDefault="0084748A" w:rsidP="009E063A">
      <w:pPr>
        <w:pStyle w:val="a3"/>
        <w:ind w:left="-57" w:right="4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93C7C" w:rsidRPr="0084748A">
        <w:rPr>
          <w:rFonts w:ascii="Times New Roman" w:hAnsi="Times New Roman" w:cs="Times New Roman"/>
          <w:sz w:val="24"/>
          <w:szCs w:val="24"/>
        </w:rPr>
        <w:t>р.п.Степное</w:t>
      </w:r>
    </w:p>
    <w:p w:rsidR="00C5683D" w:rsidRPr="00C5683D" w:rsidRDefault="00C5683D" w:rsidP="00A75DFA">
      <w:pPr>
        <w:pStyle w:val="ab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C5683D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</w:t>
      </w:r>
      <w:r w:rsidR="00975F26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(из схемы)</w:t>
      </w:r>
      <w:r w:rsidRPr="00C5683D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размещения нестационарных торговых объектов на территории 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 w:rsidR="0070015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оветс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кого</w:t>
      </w:r>
      <w:r w:rsidRPr="00C5683D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муниципального </w:t>
      </w:r>
      <w:r w:rsidR="0070015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района</w:t>
      </w:r>
      <w:r w:rsidRPr="00C5683D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</w:p>
    <w:p w:rsidR="00507B90" w:rsidRPr="0084748A" w:rsidRDefault="00507B90" w:rsidP="00C5683D">
      <w:pPr>
        <w:pStyle w:val="a3"/>
        <w:spacing w:after="0" w:line="240" w:lineRule="auto"/>
        <w:ind w:left="-397"/>
        <w:rPr>
          <w:rFonts w:ascii="Times New Roman" w:hAnsi="Times New Roman" w:cs="Times New Roman"/>
          <w:b/>
          <w:sz w:val="28"/>
          <w:szCs w:val="28"/>
        </w:rPr>
      </w:pPr>
    </w:p>
    <w:p w:rsidR="005702E4" w:rsidRDefault="00742E66" w:rsidP="00A75DFA">
      <w:pPr>
        <w:widowControl w:val="0"/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4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0C442C">
        <w:rPr>
          <w:rStyle w:val="ad"/>
          <w:b w:val="0"/>
          <w:color w:val="auto"/>
          <w:sz w:val="28"/>
          <w:szCs w:val="28"/>
          <w:u w:val="none"/>
        </w:rPr>
        <w:t xml:space="preserve">от </w:t>
      </w:r>
      <w:r w:rsidRPr="007910C8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28 декабря 2009 г. № 381-ФЗ</w:t>
      </w:r>
      <w:r w:rsidRPr="000C442C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9" w:history="1">
        <w:r w:rsidRPr="000C442C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приказом</w:t>
        </w:r>
      </w:hyperlink>
      <w:r w:rsidRPr="000C4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42C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и </w:t>
      </w:r>
      <w:r w:rsidRPr="00670FCB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3A5485">
        <w:rPr>
          <w:rFonts w:ascii="Times New Roman" w:hAnsi="Times New Roman" w:cs="Times New Roman"/>
          <w:sz w:val="28"/>
          <w:szCs w:val="28"/>
        </w:rPr>
        <w:t xml:space="preserve">политики Саратовской области от 25 сентября 2013 года № 2839 «О порядке разработки и утверждения схемы нестационарных торговых объектов», в целях упорядочения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26C5">
        <w:rPr>
          <w:rFonts w:ascii="Times New Roman" w:hAnsi="Times New Roman" w:cs="Times New Roman"/>
          <w:sz w:val="28"/>
          <w:szCs w:val="28"/>
        </w:rPr>
        <w:t>оветс</w:t>
      </w:r>
      <w:r w:rsidRPr="003A5485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8726C5">
        <w:rPr>
          <w:rFonts w:ascii="Times New Roman" w:hAnsi="Times New Roman" w:cs="Times New Roman"/>
          <w:sz w:val="28"/>
          <w:szCs w:val="28"/>
        </w:rPr>
        <w:t>района</w:t>
      </w:r>
      <w:r w:rsidRPr="003A5485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с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7C" w:rsidRPr="0084748A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Советского муниципального района, администрация Советского муниципального района ПОСТАНОВЛЯЕТ: </w:t>
      </w:r>
    </w:p>
    <w:p w:rsidR="00B26379" w:rsidRDefault="008726C5" w:rsidP="00B26379">
      <w:pPr>
        <w:pStyle w:val="ab"/>
        <w:tabs>
          <w:tab w:val="left" w:pos="0"/>
          <w:tab w:val="left" w:pos="709"/>
        </w:tabs>
        <w:ind w:left="-57" w:firstLine="5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07B90" w:rsidRPr="008726C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5702E4" w:rsidRPr="008474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54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Утвердить Порядок </w:t>
      </w:r>
      <w:r w:rsidRPr="008726C5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  <w:lang w:val="ru-RU"/>
        </w:rPr>
        <w:t>рассмотрения заявлений юридических лиц и индивидуальных предпринимателей о включении (исключении) нестационарных торговых объектов в схему</w:t>
      </w:r>
      <w:r w:rsidR="00975F26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  <w:lang w:val="ru-RU"/>
        </w:rPr>
        <w:t xml:space="preserve"> (из схемы)</w:t>
      </w:r>
      <w:r w:rsidRPr="008726C5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  <w:lang w:val="ru-RU"/>
        </w:rPr>
        <w:t xml:space="preserve"> размещения нестационарных торговых объектов на территории </w:t>
      </w:r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  <w:lang w:val="ru-RU"/>
        </w:rPr>
        <w:t>Советског</w:t>
      </w:r>
      <w:r w:rsidRPr="008726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муниципального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района</w:t>
      </w:r>
      <w:r w:rsidRPr="008726C5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  <w:lang w:val="ru-RU"/>
        </w:rPr>
        <w:t xml:space="preserve"> </w:t>
      </w:r>
      <w:r w:rsidRPr="008726C5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8726C5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  <w:lang w:val="ru-RU"/>
        </w:rPr>
        <w:t>приложение)</w:t>
      </w:r>
      <w:r w:rsidRPr="008726C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93C7C" w:rsidRPr="00B26379" w:rsidRDefault="00A93C7C" w:rsidP="00B26379">
      <w:pPr>
        <w:pStyle w:val="ab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26379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="005702E4" w:rsidRPr="00B2637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26379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Настоящее постановление вступает в силу  со дня его официального опубликования в установленном порядке</w:t>
      </w:r>
      <w:r w:rsidRPr="00B26379">
        <w:rPr>
          <w:color w:val="auto"/>
          <w:sz w:val="28"/>
          <w:szCs w:val="28"/>
          <w:lang w:val="ru-RU"/>
        </w:rPr>
        <w:t>.</w:t>
      </w:r>
    </w:p>
    <w:p w:rsidR="00A93C7C" w:rsidRPr="0084748A" w:rsidRDefault="00A93C7C" w:rsidP="00A93C7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C7C" w:rsidRPr="0084748A" w:rsidRDefault="00A93C7C" w:rsidP="00A93C7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A">
        <w:rPr>
          <w:rFonts w:ascii="Times New Roman" w:hAnsi="Times New Roman" w:cs="Times New Roman"/>
          <w:b/>
          <w:sz w:val="28"/>
          <w:szCs w:val="28"/>
        </w:rPr>
        <w:t xml:space="preserve">Глава  Советского </w:t>
      </w:r>
    </w:p>
    <w:p w:rsidR="00A93C7C" w:rsidRPr="0084748A" w:rsidRDefault="00A93C7C" w:rsidP="00A93C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A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Pr="00847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45A5C" w:rsidRPr="008474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748A">
        <w:rPr>
          <w:rFonts w:ascii="Times New Roman" w:hAnsi="Times New Roman" w:cs="Times New Roman"/>
          <w:sz w:val="28"/>
          <w:szCs w:val="28"/>
        </w:rPr>
        <w:t xml:space="preserve"> </w:t>
      </w:r>
      <w:r w:rsidRPr="0084748A">
        <w:rPr>
          <w:rFonts w:ascii="Times New Roman" w:hAnsi="Times New Roman" w:cs="Times New Roman"/>
          <w:b/>
          <w:sz w:val="28"/>
          <w:szCs w:val="28"/>
        </w:rPr>
        <w:t>С.В.</w:t>
      </w:r>
      <w:r w:rsidR="005702E4" w:rsidRPr="00847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48A">
        <w:rPr>
          <w:rFonts w:ascii="Times New Roman" w:hAnsi="Times New Roman" w:cs="Times New Roman"/>
          <w:b/>
          <w:sz w:val="28"/>
          <w:szCs w:val="28"/>
        </w:rPr>
        <w:t>Пименов</w:t>
      </w:r>
      <w:r w:rsidRPr="00847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48A" w:rsidRDefault="0084748A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5C" w:rsidRPr="00F45A5C" w:rsidRDefault="00A93C7C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A5C">
        <w:rPr>
          <w:rFonts w:ascii="Times New Roman" w:hAnsi="Times New Roman" w:cs="Times New Roman"/>
          <w:sz w:val="24"/>
          <w:szCs w:val="24"/>
        </w:rPr>
        <w:t>Попова Л.В.</w:t>
      </w:r>
    </w:p>
    <w:p w:rsidR="00A93C7C" w:rsidRDefault="00A93C7C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A5C">
        <w:rPr>
          <w:rFonts w:ascii="Times New Roman" w:hAnsi="Times New Roman" w:cs="Times New Roman"/>
          <w:sz w:val="24"/>
          <w:szCs w:val="24"/>
        </w:rPr>
        <w:t>5-05-54</w:t>
      </w:r>
    </w:p>
    <w:p w:rsidR="00D372D1" w:rsidRDefault="00D372D1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D1" w:rsidRDefault="00D372D1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D1" w:rsidRDefault="00D372D1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D1" w:rsidRDefault="00D372D1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D1" w:rsidRDefault="00D372D1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D1" w:rsidRDefault="00D372D1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D1" w:rsidRDefault="00D372D1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D1" w:rsidRDefault="00D372D1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D1" w:rsidRPr="00F45A5C" w:rsidRDefault="00D372D1" w:rsidP="00A93C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D1" w:rsidRDefault="006857B4" w:rsidP="00685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BF0389" w:rsidRDefault="006857B4" w:rsidP="00685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F6AA9" w:rsidRPr="009E7C1F" w:rsidRDefault="00BF0389" w:rsidP="0052206F">
      <w:pPr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857B4">
        <w:rPr>
          <w:rFonts w:ascii="Times New Roman" w:hAnsi="Times New Roman" w:cs="Times New Roman"/>
          <w:sz w:val="24"/>
          <w:szCs w:val="24"/>
        </w:rPr>
        <w:t xml:space="preserve"> </w:t>
      </w:r>
      <w:r w:rsidR="008F6AA9" w:rsidRPr="009E7C1F">
        <w:rPr>
          <w:rFonts w:ascii="Times New Roman" w:hAnsi="Times New Roman" w:cs="Times New Roman"/>
          <w:sz w:val="24"/>
          <w:szCs w:val="24"/>
        </w:rPr>
        <w:t>Приложение</w:t>
      </w:r>
      <w:r w:rsidR="006857B4">
        <w:rPr>
          <w:rFonts w:ascii="Times New Roman" w:hAnsi="Times New Roman" w:cs="Times New Roman"/>
          <w:sz w:val="24"/>
          <w:szCs w:val="24"/>
        </w:rPr>
        <w:t xml:space="preserve"> </w:t>
      </w:r>
      <w:r w:rsidR="008F6AA9" w:rsidRPr="009E7C1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57B4" w:rsidRDefault="006857B4" w:rsidP="0068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D7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6AA9" w:rsidRPr="009E7C1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D7DDA">
        <w:rPr>
          <w:rFonts w:ascii="Times New Roman" w:hAnsi="Times New Roman" w:cs="Times New Roman"/>
          <w:sz w:val="24"/>
          <w:szCs w:val="24"/>
        </w:rPr>
        <w:t>оветс</w:t>
      </w:r>
      <w:r>
        <w:rPr>
          <w:rFonts w:ascii="Times New Roman" w:hAnsi="Times New Roman" w:cs="Times New Roman"/>
          <w:sz w:val="24"/>
          <w:szCs w:val="24"/>
        </w:rPr>
        <w:t>кого</w:t>
      </w:r>
    </w:p>
    <w:p w:rsidR="008F6AA9" w:rsidRPr="009E7C1F" w:rsidRDefault="006857B4" w:rsidP="0068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D7D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7DDA">
        <w:rPr>
          <w:rFonts w:ascii="Times New Roman" w:hAnsi="Times New Roman" w:cs="Times New Roman"/>
          <w:sz w:val="24"/>
          <w:szCs w:val="24"/>
        </w:rPr>
        <w:t>м</w:t>
      </w:r>
      <w:r w:rsidR="008F6AA9" w:rsidRPr="009E7C1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6D7DDA">
        <w:rPr>
          <w:rFonts w:ascii="Times New Roman" w:hAnsi="Times New Roman" w:cs="Times New Roman"/>
          <w:sz w:val="24"/>
          <w:szCs w:val="24"/>
        </w:rPr>
        <w:t>района</w:t>
      </w:r>
      <w:r w:rsidR="008F6AA9" w:rsidRPr="009E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A9" w:rsidRPr="009E7C1F" w:rsidRDefault="006857B4" w:rsidP="006857B4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855E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A5C">
        <w:rPr>
          <w:rFonts w:ascii="Times New Roman" w:hAnsi="Times New Roman" w:cs="Times New Roman"/>
          <w:sz w:val="24"/>
          <w:szCs w:val="24"/>
        </w:rPr>
        <w:t xml:space="preserve"> </w:t>
      </w:r>
      <w:r w:rsidR="006D7D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5E4" w:rsidRPr="003855E4">
        <w:rPr>
          <w:rFonts w:ascii="Times New Roman" w:hAnsi="Times New Roman" w:cs="Times New Roman"/>
          <w:sz w:val="24"/>
          <w:szCs w:val="24"/>
          <w:u w:val="single"/>
        </w:rPr>
        <w:t>13.06.2019</w:t>
      </w:r>
      <w:r w:rsidRPr="003855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855E4" w:rsidRPr="003855E4">
        <w:rPr>
          <w:rFonts w:ascii="Times New Roman" w:hAnsi="Times New Roman" w:cs="Times New Roman"/>
          <w:sz w:val="24"/>
          <w:szCs w:val="24"/>
          <w:u w:val="single"/>
        </w:rPr>
        <w:t>305</w:t>
      </w:r>
      <w:r w:rsidRPr="003855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1" w:rsidRPr="00D372D1" w:rsidRDefault="00D372D1" w:rsidP="007910C8">
      <w:pPr>
        <w:pStyle w:val="ab"/>
        <w:tabs>
          <w:tab w:val="left" w:pos="-142"/>
        </w:tabs>
        <w:ind w:left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bookmarkStart w:id="0" w:name="Par19"/>
      <w:bookmarkEnd w:id="0"/>
      <w:r w:rsidRPr="00D372D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Порядок рассмотрения заявлений юридических лиц и индивидуальных предпринимателей о включении (исключении) нестационарных торговых объектов в схему</w:t>
      </w:r>
      <w:r w:rsidR="00975F26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(из схемы)</w:t>
      </w:r>
      <w:r w:rsidRPr="00D372D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размещения нестационарных торговых объектов на территории 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Советско</w:t>
      </w:r>
      <w:r w:rsidRPr="00D372D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го муниципального 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района</w:t>
      </w:r>
    </w:p>
    <w:p w:rsidR="00F45A5C" w:rsidRDefault="00F45A5C" w:rsidP="008F6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F6AA9" w:rsidRPr="00D372D1" w:rsidRDefault="006857B4" w:rsidP="008F6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72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6AA9" w:rsidRPr="00D372D1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F6AA9" w:rsidRPr="005702E4" w:rsidRDefault="007152D2" w:rsidP="007152D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1.1. 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Порядок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10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размещения нестационарных торговых объектов на террито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рии 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С</w:t>
      </w:r>
      <w:r w:rsidR="00D372D1">
        <w:rPr>
          <w:rFonts w:ascii="Times New Roman" w:hAnsi="Times New Roman" w:cs="Times New Roman"/>
          <w:bCs/>
          <w:sz w:val="28"/>
          <w:szCs w:val="28"/>
        </w:rPr>
        <w:t>оветс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372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11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4748A">
        <w:t xml:space="preserve"> </w:t>
      </w:r>
      <w:r w:rsidR="0084748A" w:rsidRPr="0084748A">
        <w:rPr>
          <w:rFonts w:ascii="Times New Roman" w:hAnsi="Times New Roman" w:cs="Times New Roman"/>
          <w:sz w:val="28"/>
          <w:szCs w:val="28"/>
        </w:rPr>
        <w:t>(из схемы)</w:t>
      </w:r>
      <w:r w:rsidR="00847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размещения нестационарных торговых объектов на террито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рии 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С</w:t>
      </w:r>
      <w:r w:rsidR="006D7DDA">
        <w:rPr>
          <w:rFonts w:ascii="Times New Roman" w:hAnsi="Times New Roman" w:cs="Times New Roman"/>
          <w:bCs/>
          <w:sz w:val="28"/>
          <w:szCs w:val="28"/>
        </w:rPr>
        <w:t>овет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D7DDA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(далее - Схема).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702E4" w:rsidRDefault="005702E4" w:rsidP="00D37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6AA9" w:rsidRPr="00D372D1" w:rsidRDefault="008F6AA9" w:rsidP="008F6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72D1">
        <w:rPr>
          <w:rFonts w:ascii="Times New Roman" w:hAnsi="Times New Roman" w:cs="Times New Roman"/>
          <w:b/>
          <w:bCs/>
          <w:sz w:val="28"/>
          <w:szCs w:val="28"/>
        </w:rPr>
        <w:t>2. Порядок рассмотрения заявлений юридических лиц</w:t>
      </w:r>
    </w:p>
    <w:p w:rsidR="008F6AA9" w:rsidRPr="00D372D1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2D1">
        <w:rPr>
          <w:rFonts w:ascii="Times New Roman" w:hAnsi="Times New Roman" w:cs="Times New Roman"/>
          <w:b/>
          <w:bCs/>
          <w:sz w:val="28"/>
          <w:szCs w:val="28"/>
        </w:rPr>
        <w:t>и индивидуальных предпринимателей о включении (исключении)</w:t>
      </w:r>
    </w:p>
    <w:p w:rsidR="008F6AA9" w:rsidRPr="00D372D1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2D1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 объектов в Схему (из Схемы)</w:t>
      </w:r>
    </w:p>
    <w:p w:rsidR="00D47EF6" w:rsidRPr="00A66A9F" w:rsidRDefault="007152D2" w:rsidP="00D4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2.1. Для включения (исключения) сведений о нестационарных торговых объектах в </w:t>
      </w:r>
      <w:hyperlink r:id="rId12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975F26">
        <w:rPr>
          <w:rFonts w:ascii="Times New Roman" w:hAnsi="Times New Roman" w:cs="Times New Roman"/>
          <w:bCs/>
          <w:sz w:val="28"/>
          <w:szCs w:val="28"/>
        </w:rPr>
        <w:t xml:space="preserve"> (из Схемы)</w:t>
      </w:r>
      <w:r w:rsidR="004860C1">
        <w:rPr>
          <w:rFonts w:ascii="Times New Roman" w:hAnsi="Times New Roman" w:cs="Times New Roman"/>
          <w:bCs/>
          <w:sz w:val="28"/>
          <w:szCs w:val="28"/>
        </w:rPr>
        <w:t>, установленных</w:t>
      </w:r>
      <w:r w:rsidR="004860C1" w:rsidRPr="004860C1">
        <w:rPr>
          <w:sz w:val="28"/>
          <w:szCs w:val="28"/>
        </w:rPr>
        <w:t xml:space="preserve"> </w:t>
      </w:r>
      <w:r w:rsidR="004860C1" w:rsidRPr="004860C1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 Саратовской области от 18.10.2016 № 2424 «О порядке  разработки и утверждения схемы размещения нестационарных торговых объектов»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(далее - сведения о не</w:t>
      </w:r>
      <w:r w:rsidR="00975F26">
        <w:rPr>
          <w:rFonts w:ascii="Times New Roman" w:hAnsi="Times New Roman" w:cs="Times New Roman"/>
          <w:bCs/>
          <w:sz w:val="28"/>
          <w:szCs w:val="28"/>
        </w:rPr>
        <w:t>стационарных торговых объектах)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юридическое лицо или индивидуальный предприниматель (далее - Заявитель) направляет в </w:t>
      </w:r>
      <w:r w:rsidR="009867B2">
        <w:rPr>
          <w:rFonts w:ascii="Times New Roman" w:hAnsi="Times New Roman" w:cs="Times New Roman"/>
          <w:bCs/>
          <w:sz w:val="28"/>
          <w:szCs w:val="28"/>
        </w:rPr>
        <w:t xml:space="preserve"> функциональное структурное подразделение </w:t>
      </w:r>
      <w:r w:rsidR="0064592F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867B2">
        <w:rPr>
          <w:rFonts w:ascii="Times New Roman" w:hAnsi="Times New Roman" w:cs="Times New Roman"/>
          <w:bCs/>
          <w:sz w:val="28"/>
          <w:szCs w:val="28"/>
        </w:rPr>
        <w:t>и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 xml:space="preserve">Советского 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района</w:t>
      </w:r>
      <w:r w:rsidR="009867B2">
        <w:rPr>
          <w:rFonts w:ascii="Times New Roman" w:hAnsi="Times New Roman" w:cs="Times New Roman"/>
          <w:bCs/>
          <w:sz w:val="28"/>
          <w:szCs w:val="28"/>
        </w:rPr>
        <w:t xml:space="preserve"> – отдел экономики, инвестиционной политики и муниципальных закупок (далее - Отдел) -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 заявление о включении (исключении) в Схему (из Схемы) нестационарного торгового объекта (далее - заявление).</w:t>
      </w:r>
      <w:r w:rsidR="00D47EF6"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4592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расположен</w:t>
      </w:r>
      <w:r w:rsidR="0064592F">
        <w:rPr>
          <w:rFonts w:ascii="Times New Roman" w:hAnsi="Times New Roman" w:cs="Times New Roman"/>
          <w:bCs/>
          <w:sz w:val="28"/>
          <w:szCs w:val="28"/>
        </w:rPr>
        <w:t>а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по адресу: 41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 xml:space="preserve">3210,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Сарат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>ов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ская область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>,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 xml:space="preserve"> Советский район, р.п.</w:t>
      </w:r>
      <w:r w:rsid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Степное,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50 лет Победы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3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>, каб. №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867B2">
        <w:rPr>
          <w:rFonts w:ascii="Times New Roman" w:hAnsi="Times New Roman" w:cs="Times New Roman"/>
          <w:bCs/>
          <w:sz w:val="28"/>
          <w:szCs w:val="28"/>
        </w:rPr>
        <w:t>4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График работы </w:t>
      </w:r>
      <w:r w:rsidR="006459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:</w:t>
      </w:r>
    </w:p>
    <w:p w:rsidR="008F6AA9" w:rsidRPr="005702E4" w:rsidRDefault="007152D2" w:rsidP="009E0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 понедельник - пятница - с 0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8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.00 до 1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7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.00 часов;</w:t>
      </w:r>
    </w:p>
    <w:p w:rsidR="008F6AA9" w:rsidRPr="005702E4" w:rsidRDefault="007152D2" w:rsidP="009E0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 перерыв с 1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2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.00 до 1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3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.00 часов.</w:t>
      </w:r>
    </w:p>
    <w:p w:rsidR="008F6AA9" w:rsidRPr="005702E4" w:rsidRDefault="007152D2" w:rsidP="009E0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Справочные телефоны:</w:t>
      </w:r>
      <w:r w:rsidR="0064592F">
        <w:rPr>
          <w:rFonts w:ascii="Times New Roman" w:hAnsi="Times New Roman" w:cs="Times New Roman"/>
          <w:bCs/>
          <w:sz w:val="28"/>
          <w:szCs w:val="28"/>
        </w:rPr>
        <w:t xml:space="preserve"> (845 66)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5-0</w:t>
      </w:r>
      <w:r w:rsidR="009867B2">
        <w:rPr>
          <w:rFonts w:ascii="Times New Roman" w:hAnsi="Times New Roman" w:cs="Times New Roman"/>
          <w:bCs/>
          <w:sz w:val="28"/>
          <w:szCs w:val="28"/>
        </w:rPr>
        <w:t>5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-</w:t>
      </w:r>
      <w:r w:rsidR="009867B2">
        <w:rPr>
          <w:rFonts w:ascii="Times New Roman" w:hAnsi="Times New Roman" w:cs="Times New Roman"/>
          <w:bCs/>
          <w:sz w:val="28"/>
          <w:szCs w:val="28"/>
        </w:rPr>
        <w:t>54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(факс: </w:t>
      </w:r>
      <w:r w:rsidR="009E063A" w:rsidRPr="005702E4">
        <w:rPr>
          <w:rFonts w:ascii="Times New Roman" w:hAnsi="Times New Roman" w:cs="Times New Roman"/>
          <w:bCs/>
          <w:sz w:val="28"/>
          <w:szCs w:val="28"/>
        </w:rPr>
        <w:t>5-00-53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8F6AA9" w:rsidRPr="005702E4" w:rsidRDefault="007152D2" w:rsidP="009E0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График приема заявлений: ежедневно с 0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8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:00 до 1</w:t>
      </w:r>
      <w:r w:rsidR="006857B4" w:rsidRPr="005702E4">
        <w:rPr>
          <w:rFonts w:ascii="Times New Roman" w:hAnsi="Times New Roman" w:cs="Times New Roman"/>
          <w:bCs/>
          <w:sz w:val="28"/>
          <w:szCs w:val="28"/>
        </w:rPr>
        <w:t>2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:00 часов.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7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2.2.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Основаниями для включения (исключения) в </w:t>
      </w:r>
      <w:hyperlink r:id="rId13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(из Схемы) сведений о нестационарном торговом объекте являются: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-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истечение установленного в </w:t>
      </w:r>
      <w:hyperlink r:id="rId14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Схеме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периода размещения нестационарного торгового объекта;</w:t>
      </w:r>
    </w:p>
    <w:p w:rsidR="008F6AA9" w:rsidRPr="005702E4" w:rsidRDefault="007152D2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изъятие земельного участка, на котором ранее размещался</w:t>
      </w:r>
      <w:r w:rsidR="00975F26">
        <w:rPr>
          <w:rFonts w:ascii="Times New Roman" w:hAnsi="Times New Roman" w:cs="Times New Roman"/>
          <w:bCs/>
          <w:sz w:val="28"/>
          <w:szCs w:val="28"/>
        </w:rPr>
        <w:t xml:space="preserve"> нестационарный торговый объект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для государственных или муниципальных нужд;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Заявитель в своем письменном заявлении в обязательном порядке указывает сведения:</w:t>
      </w:r>
    </w:p>
    <w:p w:rsidR="008F6AA9" w:rsidRPr="005702E4" w:rsidRDefault="007152D2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о типе торгового предприятия (торговый павильон, киоск, торговая палатка и иные нестационарные торговые объекты) в соответствии с </w:t>
      </w:r>
      <w:hyperlink r:id="rId15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ГОСТ Р 51303-2013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>«Торговля. Термины и определения»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 о группе товаров (ассортимент товаров, перечень работ, услуг);</w:t>
      </w:r>
    </w:p>
    <w:p w:rsidR="008F6AA9" w:rsidRPr="005702E4" w:rsidRDefault="007152D2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о размере площади места размещения нестационарного торгового объекта;</w:t>
      </w:r>
    </w:p>
    <w:p w:rsidR="008F6AA9" w:rsidRPr="005702E4" w:rsidRDefault="007152D2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 о периоде функционирования нестационарного торгового объекта;</w:t>
      </w:r>
    </w:p>
    <w:p w:rsidR="008F6AA9" w:rsidRPr="005702E4" w:rsidRDefault="007152D2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975F2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975F26">
        <w:rPr>
          <w:rFonts w:ascii="Times New Roman" w:hAnsi="Times New Roman" w:cs="Times New Roman"/>
          <w:bCs/>
          <w:sz w:val="28"/>
          <w:szCs w:val="28"/>
        </w:rPr>
        <w:t>и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для включения (исключения) сведений о нестационарном торговом объекте в </w:t>
      </w:r>
      <w:hyperlink r:id="rId16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(из Схемы).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2.3. Одновременно с заявлением подаются следующие документы:</w:t>
      </w:r>
    </w:p>
    <w:p w:rsidR="008F6AA9" w:rsidRPr="005702E4" w:rsidRDefault="007152D2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 копия свидетельства о государственн</w:t>
      </w:r>
      <w:r w:rsidR="00BF0389">
        <w:rPr>
          <w:rFonts w:ascii="Times New Roman" w:hAnsi="Times New Roman" w:cs="Times New Roman"/>
          <w:bCs/>
          <w:sz w:val="28"/>
          <w:szCs w:val="28"/>
        </w:rPr>
        <w:t>о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й регистрации индивидуального предпринимателя либо юридического лица;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топографический план (масштаб 1:500), </w:t>
      </w:r>
      <w:r w:rsidR="00DD60FE" w:rsidRPr="005702E4">
        <w:rPr>
          <w:rFonts w:ascii="Times New Roman" w:hAnsi="Times New Roman" w:cs="Times New Roman"/>
          <w:bCs/>
          <w:sz w:val="28"/>
          <w:szCs w:val="28"/>
        </w:rPr>
        <w:t>внешний вид НТО</w:t>
      </w:r>
      <w:r w:rsidR="00D25BE1" w:rsidRPr="005702E4">
        <w:rPr>
          <w:rFonts w:ascii="Times New Roman" w:hAnsi="Times New Roman" w:cs="Times New Roman"/>
          <w:bCs/>
          <w:sz w:val="28"/>
          <w:szCs w:val="28"/>
        </w:rPr>
        <w:t>,</w:t>
      </w:r>
      <w:r w:rsidR="00DD60FE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представленный с отображением на нем заявителем месторасположения нестационарного торгового объекта.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5F7B63" w:rsidRDefault="007152D2" w:rsidP="005F7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D7D">
        <w:rPr>
          <w:rFonts w:ascii="Times New Roman" w:hAnsi="Times New Roman" w:cs="Times New Roman"/>
          <w:sz w:val="28"/>
          <w:szCs w:val="28"/>
        </w:rPr>
        <w:t>2.4</w:t>
      </w:r>
      <w:r w:rsidR="002622E2">
        <w:rPr>
          <w:rFonts w:ascii="Times New Roman" w:hAnsi="Times New Roman" w:cs="Times New Roman"/>
          <w:sz w:val="28"/>
          <w:szCs w:val="28"/>
        </w:rPr>
        <w:t>. </w:t>
      </w:r>
      <w:r w:rsidR="009867B2">
        <w:rPr>
          <w:rFonts w:ascii="Times New Roman" w:hAnsi="Times New Roman" w:cs="Times New Roman"/>
          <w:sz w:val="28"/>
          <w:szCs w:val="28"/>
        </w:rPr>
        <w:t>С</w:t>
      </w:r>
      <w:r w:rsidR="009867B2" w:rsidRPr="00B805E5">
        <w:rPr>
          <w:rFonts w:ascii="Times New Roman" w:hAnsi="Times New Roman" w:cs="Times New Roman"/>
          <w:sz w:val="28"/>
          <w:szCs w:val="28"/>
        </w:rPr>
        <w:t xml:space="preserve">пециалист Отдела принимает заявление Заявителя с комплектом документов, необходимых для </w:t>
      </w:r>
      <w:r w:rsidR="009867B2">
        <w:rPr>
          <w:rFonts w:ascii="Times New Roman" w:hAnsi="Times New Roman" w:cs="Times New Roman"/>
          <w:sz w:val="28"/>
          <w:szCs w:val="28"/>
        </w:rPr>
        <w:t>включения (исключения) нестационарного торгового объекта в Схему (из Схемы)</w:t>
      </w:r>
      <w:r w:rsidR="009867B2" w:rsidRPr="00B805E5">
        <w:rPr>
          <w:rFonts w:ascii="Times New Roman" w:hAnsi="Times New Roman" w:cs="Times New Roman"/>
          <w:sz w:val="28"/>
          <w:szCs w:val="28"/>
        </w:rPr>
        <w:t xml:space="preserve">, и передает их для регистрации в </w:t>
      </w:r>
      <w:r w:rsidR="009867B2">
        <w:rPr>
          <w:rFonts w:ascii="Times New Roman" w:hAnsi="Times New Roman" w:cs="Times New Roman"/>
          <w:sz w:val="28"/>
          <w:szCs w:val="28"/>
        </w:rPr>
        <w:t>отдел делопроизводства, организационной и контрольно-кадровой работы администрации.</w:t>
      </w:r>
      <w:r w:rsidR="005F7B63" w:rsidRPr="005F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63" w:rsidRDefault="005F7B63" w:rsidP="005F7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622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делопроизводства и контроля </w:t>
      </w:r>
      <w:r w:rsidR="002622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осуществляет регистрацию заявления с комплектом документов Заявителя и зарегистрированные документы передаются главе Советского муниципального района для резолюции.</w:t>
      </w:r>
    </w:p>
    <w:p w:rsidR="005F7B63" w:rsidRDefault="005F7B63" w:rsidP="005F7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 w:rsidR="002622E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осуществляется специалистом Отдела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 зарегистрированного в установленном порядке и завизированного заявления Заявителя в Отдел</w:t>
      </w:r>
      <w:r w:rsidRPr="001B2DED">
        <w:rPr>
          <w:rFonts w:ascii="Times New Roman" w:hAnsi="Times New Roman" w:cs="Times New Roman"/>
          <w:sz w:val="28"/>
          <w:szCs w:val="28"/>
        </w:rPr>
        <w:t xml:space="preserve"> </w:t>
      </w:r>
      <w:r w:rsidRPr="009745BE">
        <w:rPr>
          <w:rFonts w:ascii="Times New Roman" w:hAnsi="Times New Roman" w:cs="Times New Roman"/>
          <w:sz w:val="28"/>
          <w:szCs w:val="28"/>
        </w:rPr>
        <w:t xml:space="preserve">с комплектом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для включения (исключения) нестационарного торгового объекта в Схему (из Схемы) размещения нестационарных торговых объектов.</w:t>
      </w:r>
    </w:p>
    <w:p w:rsidR="00732D7D" w:rsidRDefault="00732D7D" w:rsidP="007152D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7D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заявления </w:t>
      </w:r>
      <w:r w:rsidR="004860C1">
        <w:rPr>
          <w:rFonts w:ascii="Times New Roman" w:hAnsi="Times New Roman" w:cs="Times New Roman"/>
          <w:sz w:val="28"/>
          <w:szCs w:val="28"/>
        </w:rPr>
        <w:t xml:space="preserve">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</w:t>
      </w:r>
      <w:r w:rsidR="004157B7">
        <w:rPr>
          <w:rFonts w:ascii="Times New Roman" w:hAnsi="Times New Roman" w:cs="Times New Roman"/>
          <w:sz w:val="28"/>
          <w:szCs w:val="28"/>
        </w:rPr>
        <w:t xml:space="preserve"> </w:t>
      </w:r>
      <w:r w:rsidR="004860C1">
        <w:rPr>
          <w:rFonts w:ascii="Times New Roman" w:hAnsi="Times New Roman" w:cs="Times New Roman"/>
          <w:sz w:val="28"/>
          <w:szCs w:val="28"/>
        </w:rPr>
        <w:t>- 25 рабочих дней</w:t>
      </w:r>
      <w:r w:rsidRPr="00732D7D">
        <w:rPr>
          <w:rFonts w:ascii="Times New Roman" w:hAnsi="Times New Roman" w:cs="Times New Roman"/>
          <w:sz w:val="28"/>
          <w:szCs w:val="28"/>
        </w:rPr>
        <w:t xml:space="preserve"> со дня его регистрации. </w:t>
      </w:r>
    </w:p>
    <w:p w:rsidR="004860C1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0C1"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</w:t>
      </w:r>
      <w:r w:rsidR="00B26379">
        <w:rPr>
          <w:rFonts w:ascii="Times New Roman" w:hAnsi="Times New Roman" w:cs="Times New Roman"/>
          <w:sz w:val="28"/>
          <w:szCs w:val="28"/>
        </w:rPr>
        <w:t xml:space="preserve"> </w:t>
      </w:r>
      <w:r w:rsidR="004860C1">
        <w:rPr>
          <w:rFonts w:ascii="Times New Roman" w:hAnsi="Times New Roman" w:cs="Times New Roman"/>
          <w:sz w:val="28"/>
          <w:szCs w:val="28"/>
        </w:rPr>
        <w:t>- 45 рабочих дней со дня его регистрации.</w:t>
      </w:r>
    </w:p>
    <w:p w:rsidR="00732D7D" w:rsidRPr="00732D7D" w:rsidRDefault="007152D2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D7D" w:rsidRPr="00732D7D">
        <w:rPr>
          <w:rFonts w:ascii="Times New Roman" w:hAnsi="Times New Roman" w:cs="Times New Roman"/>
          <w:sz w:val="28"/>
          <w:szCs w:val="28"/>
        </w:rPr>
        <w:t xml:space="preserve">2.5. Специалист Отдела  в течение </w:t>
      </w:r>
      <w:r w:rsidR="00732D7D" w:rsidRPr="003D64F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732D7D" w:rsidRPr="00732D7D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прилагаемых к нему документов проводит их проверку (проверка достоверности информации, содержащейся в них). 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2.6.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По окончании проверки </w:t>
      </w:r>
      <w:r w:rsidR="009E063A" w:rsidRPr="005702E4">
        <w:rPr>
          <w:rFonts w:ascii="Times New Roman" w:hAnsi="Times New Roman" w:cs="Times New Roman"/>
          <w:bCs/>
          <w:sz w:val="28"/>
          <w:szCs w:val="28"/>
        </w:rPr>
        <w:t>Отдел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одновременно направляет копию поступившего на рассмотрение заявления и прилагаемые к нему в соответствии с </w:t>
      </w:r>
      <w:hyperlink w:anchor="Par28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пунктом 2.3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документы на согласование в отраслевые  подразделения администра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ции муниципального </w:t>
      </w:r>
      <w:r w:rsidR="00DD60FE" w:rsidRPr="005702E4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, уполномоченные: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 в сфере градостроительной политики, архитектуры и капитального строительства</w:t>
      </w:r>
      <w:r w:rsidR="00662A4E" w:rsidRPr="005702E4">
        <w:rPr>
          <w:rFonts w:ascii="Times New Roman" w:hAnsi="Times New Roman" w:cs="Times New Roman"/>
          <w:bCs/>
          <w:sz w:val="28"/>
          <w:szCs w:val="28"/>
        </w:rPr>
        <w:t xml:space="preserve">, благоустройства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(</w:t>
      </w:r>
      <w:r w:rsidR="00662A4E" w:rsidRPr="005702E4">
        <w:rPr>
          <w:rFonts w:ascii="Times New Roman" w:hAnsi="Times New Roman" w:cs="Times New Roman"/>
          <w:bCs/>
          <w:sz w:val="28"/>
          <w:szCs w:val="28"/>
        </w:rPr>
        <w:t>отдел промышленности, теплоэнергетического комплекса, капитального строительства и архитектуры  администрации муниципального района)</w:t>
      </w:r>
      <w:r w:rsidR="00DD60FE" w:rsidRPr="005702E4">
        <w:rPr>
          <w:rFonts w:ascii="Times New Roman" w:hAnsi="Times New Roman" w:cs="Times New Roman"/>
          <w:bCs/>
          <w:sz w:val="28"/>
          <w:szCs w:val="28"/>
        </w:rPr>
        <w:t>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в сфере владения, пользования, распоряжения имуществом, находящимся в муниципальной собственности (</w:t>
      </w:r>
      <w:r w:rsidR="009E063A" w:rsidRPr="005702E4">
        <w:rPr>
          <w:rFonts w:ascii="Times New Roman" w:hAnsi="Times New Roman" w:cs="Times New Roman"/>
          <w:bCs/>
          <w:sz w:val="28"/>
          <w:szCs w:val="28"/>
        </w:rPr>
        <w:t>отдел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по управлению</w:t>
      </w:r>
      <w:r w:rsidR="00662A4E" w:rsidRPr="005702E4">
        <w:rPr>
          <w:rFonts w:ascii="Times New Roman" w:hAnsi="Times New Roman" w:cs="Times New Roman"/>
          <w:bCs/>
          <w:sz w:val="28"/>
          <w:szCs w:val="28"/>
        </w:rPr>
        <w:t xml:space="preserve"> муниципальным имуществом и землей</w:t>
      </w:r>
      <w:r w:rsidR="003D64F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В случае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8F6AA9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2.7.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4860C1">
        <w:rPr>
          <w:rFonts w:ascii="Times New Roman" w:hAnsi="Times New Roman" w:cs="Times New Roman"/>
          <w:bCs/>
          <w:sz w:val="28"/>
          <w:szCs w:val="28"/>
        </w:rPr>
        <w:t>Отраслевые подразделения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ьного </w:t>
      </w:r>
      <w:r w:rsidR="00037237" w:rsidRPr="005702E4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, указанные в </w:t>
      </w:r>
      <w:hyperlink w:anchor="Par40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пункте 2.6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рассматривают в течение </w:t>
      </w:r>
      <w:r w:rsidR="008F6AA9" w:rsidRPr="004F60B3">
        <w:rPr>
          <w:rFonts w:ascii="Times New Roman" w:hAnsi="Times New Roman" w:cs="Times New Roman"/>
          <w:bCs/>
          <w:color w:val="FF0000"/>
          <w:sz w:val="28"/>
          <w:szCs w:val="28"/>
        </w:rPr>
        <w:t>15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рабочих дней представленные им на согласование копии заявления и прилагаемых к нему документов, предусмотренных </w:t>
      </w:r>
      <w:hyperlink w:anchor="Par28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пунктом 2.3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и по результатам рассмотрения направляют в </w:t>
      </w:r>
      <w:r w:rsidR="00DD60FE" w:rsidRPr="005702E4">
        <w:rPr>
          <w:rFonts w:ascii="Times New Roman" w:hAnsi="Times New Roman" w:cs="Times New Roman"/>
          <w:bCs/>
          <w:sz w:val="28"/>
          <w:szCs w:val="28"/>
        </w:rPr>
        <w:t>Отдел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письменное заключение</w:t>
      </w:r>
      <w:r w:rsidR="009500EE">
        <w:rPr>
          <w:rFonts w:ascii="Times New Roman" w:hAnsi="Times New Roman" w:cs="Times New Roman"/>
          <w:bCs/>
          <w:sz w:val="28"/>
          <w:szCs w:val="28"/>
        </w:rPr>
        <w:t xml:space="preserve"> (в форме служебной записки)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о возможности включения (исключения) сведений о нестационарном торговом объекте в </w:t>
      </w:r>
      <w:hyperlink r:id="rId17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(из Схемы).</w:t>
      </w:r>
    </w:p>
    <w:p w:rsidR="00CA0EDE" w:rsidRPr="00CA0EDE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A0EDE" w:rsidRPr="00CA0ED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 сентября 2010 г. </w:t>
      </w:r>
      <w:r w:rsidR="00CA0EDE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</w:t>
      </w:r>
      <w:r w:rsidR="00CA0EDE" w:rsidRPr="00CA0EDE">
        <w:rPr>
          <w:rFonts w:ascii="Times New Roman" w:hAnsi="Times New Roman" w:cs="Times New Roman"/>
          <w:color w:val="000000"/>
          <w:sz w:val="28"/>
          <w:szCs w:val="28"/>
        </w:rPr>
        <w:t xml:space="preserve"> 772</w:t>
      </w:r>
      <w:r w:rsidR="000A0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7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0663" w:rsidRPr="000A0663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4157B7">
        <w:rPr>
          <w:rFonts w:ascii="Times New Roman" w:hAnsi="Times New Roman" w:cs="Times New Roman"/>
          <w:sz w:val="28"/>
          <w:szCs w:val="28"/>
        </w:rPr>
        <w:t>»</w:t>
      </w:r>
      <w:r w:rsidR="00CA0EDE" w:rsidRPr="00CA0EDE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</w:t>
      </w:r>
      <w:r w:rsidR="00CA0EDE" w:rsidRPr="00B57431">
        <w:rPr>
          <w:rFonts w:ascii="Times New Roman" w:hAnsi="Times New Roman" w:cs="Times New Roman"/>
          <w:sz w:val="28"/>
          <w:szCs w:val="28"/>
        </w:rPr>
        <w:t>30</w:t>
      </w:r>
      <w:r w:rsidR="00CA0EDE" w:rsidRPr="00CA0EDE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="00037237" w:rsidRPr="005702E4">
        <w:rPr>
          <w:rFonts w:ascii="Times New Roman" w:hAnsi="Times New Roman" w:cs="Times New Roman"/>
          <w:bCs/>
          <w:sz w:val="28"/>
          <w:szCs w:val="28"/>
        </w:rPr>
        <w:t>Отдел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057C09">
        <w:rPr>
          <w:rFonts w:ascii="Times New Roman" w:hAnsi="Times New Roman" w:cs="Times New Roman"/>
          <w:bCs/>
          <w:sz w:val="28"/>
          <w:szCs w:val="28"/>
        </w:rPr>
        <w:t>5-ти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рабочих дней после поступления от отраслевых подразделений администра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ции муниципального </w:t>
      </w:r>
      <w:r w:rsidR="0032615F" w:rsidRPr="005702E4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письменного заключения принимает решение о согласовании (отказе в согласовании) включения (исключения) сведений о нестационарном торговом объекте в </w:t>
      </w:r>
      <w:hyperlink r:id="rId18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(из Схемы).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Письменное уведомление о принятом решении с указанием сроков включения (исключения) сведений о нестационарном торговом объекте в </w:t>
      </w:r>
      <w:hyperlink r:id="rId19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2.9.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оснований для отказа во включении (исключении) сведений о нестационарном торговом объекте в </w:t>
      </w:r>
      <w:hyperlink r:id="rId20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(из Схемы):</w:t>
      </w:r>
    </w:p>
    <w:p w:rsidR="008F6AA9" w:rsidRPr="005702E4" w:rsidRDefault="007152D2" w:rsidP="00037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- несоответствие заявления требованиям, установленным </w:t>
      </w:r>
      <w:hyperlink w:anchor="Par17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пунктом 2.2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Порядка, непредставление требуемых документов и сведений;</w:t>
      </w:r>
    </w:p>
    <w:p w:rsidR="008F6AA9" w:rsidRPr="005702E4" w:rsidRDefault="007152D2" w:rsidP="00037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отсутствие оснований для включения (исключения) сведений о нестационарном торговом объекте в </w:t>
      </w:r>
      <w:hyperlink r:id="rId21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(из Схемы), указанных в </w:t>
      </w:r>
      <w:hyperlink w:anchor="Par17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пункте 2.2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Порядка;</w:t>
      </w:r>
    </w:p>
    <w:p w:rsidR="008F6AA9" w:rsidRPr="005702E4" w:rsidRDefault="007152D2" w:rsidP="00037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8F6AA9" w:rsidRPr="005702E4" w:rsidRDefault="007152D2" w:rsidP="00037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- отказ в согласовании включения нестационарного торгового объекта в </w:t>
      </w:r>
      <w:hyperlink r:id="rId22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Схему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Федерации));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</w:t>
      </w:r>
      <w:hyperlink r:id="rId23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благоустройства</w:t>
      </w:r>
      <w:r w:rsidR="006D7DDA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террито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>рии</w:t>
      </w:r>
      <w:r w:rsidR="00037237" w:rsidRPr="005702E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D7DDA">
        <w:rPr>
          <w:rFonts w:ascii="Times New Roman" w:hAnsi="Times New Roman" w:cs="Times New Roman"/>
          <w:bCs/>
          <w:sz w:val="28"/>
          <w:szCs w:val="28"/>
        </w:rPr>
        <w:t>о</w:t>
      </w:r>
      <w:r w:rsidR="00037237" w:rsidRPr="005702E4">
        <w:rPr>
          <w:rFonts w:ascii="Times New Roman" w:hAnsi="Times New Roman" w:cs="Times New Roman"/>
          <w:bCs/>
          <w:sz w:val="28"/>
          <w:szCs w:val="28"/>
        </w:rPr>
        <w:t>в</w:t>
      </w:r>
      <w:r w:rsidR="006D7DDA">
        <w:rPr>
          <w:rFonts w:ascii="Times New Roman" w:hAnsi="Times New Roman" w:cs="Times New Roman"/>
          <w:bCs/>
          <w:sz w:val="28"/>
          <w:szCs w:val="28"/>
        </w:rPr>
        <w:t>ет</w:t>
      </w:r>
      <w:r w:rsidR="00037237" w:rsidRPr="005702E4">
        <w:rPr>
          <w:rFonts w:ascii="Times New Roman" w:hAnsi="Times New Roman" w:cs="Times New Roman"/>
          <w:bCs/>
          <w:sz w:val="28"/>
          <w:szCs w:val="28"/>
        </w:rPr>
        <w:t>ского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6D7DDA">
        <w:rPr>
          <w:rFonts w:ascii="Times New Roman" w:hAnsi="Times New Roman" w:cs="Times New Roman"/>
          <w:bCs/>
          <w:sz w:val="28"/>
          <w:szCs w:val="28"/>
        </w:rPr>
        <w:t>района</w:t>
      </w:r>
      <w:r w:rsidR="00037237" w:rsidRPr="005702E4">
        <w:rPr>
          <w:rFonts w:ascii="Times New Roman" w:hAnsi="Times New Roman" w:cs="Times New Roman"/>
          <w:bCs/>
          <w:sz w:val="28"/>
          <w:szCs w:val="28"/>
        </w:rPr>
        <w:t>;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- в случае размещения нестационарного торгового объекта по адресному ориентиру, находящемуся: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а) в охранных зонах коммуникаций</w:t>
      </w:r>
      <w:r w:rsidR="00037237" w:rsidRPr="005702E4">
        <w:rPr>
          <w:rFonts w:ascii="Times New Roman" w:hAnsi="Times New Roman" w:cs="Times New Roman"/>
          <w:bCs/>
          <w:sz w:val="28"/>
          <w:szCs w:val="28"/>
        </w:rPr>
        <w:t>;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б)</w:t>
      </w:r>
      <w:r w:rsidR="005702E4">
        <w:rPr>
          <w:rFonts w:ascii="Times New Roman" w:hAnsi="Times New Roman" w:cs="Times New Roman"/>
          <w:bCs/>
          <w:sz w:val="28"/>
          <w:szCs w:val="28"/>
        </w:rPr>
        <w:t> 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8F6AA9" w:rsidRPr="005702E4" w:rsidRDefault="007152D2" w:rsidP="00037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lastRenderedPageBreak/>
        <w:t>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водоохранных зонах и прибрежных защитных полосах;</w:t>
      </w:r>
    </w:p>
    <w:p w:rsidR="008F6AA9" w:rsidRPr="005702E4" w:rsidRDefault="007152D2" w:rsidP="00B2637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г) в пределах треугольников видимости на нерегулируемых перекрестках и примыканиях улиц и дорог, а также пешеходных переходах</w:t>
      </w:r>
      <w:r w:rsidR="00B26379">
        <w:rPr>
          <w:rFonts w:ascii="Times New Roman" w:hAnsi="Times New Roman" w:cs="Times New Roman"/>
          <w:bCs/>
          <w:sz w:val="28"/>
          <w:szCs w:val="28"/>
        </w:rPr>
        <w:t>,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строительными нормами и правилами;</w:t>
      </w:r>
    </w:p>
    <w:p w:rsidR="008F6AA9" w:rsidRPr="005702E4" w:rsidRDefault="007152D2" w:rsidP="00715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F60B3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C1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повлечет нарушение требований технических регламентов, ГОСТов, СНиПов, СП.</w:t>
      </w:r>
    </w:p>
    <w:p w:rsidR="008F6AA9" w:rsidRPr="005702E4" w:rsidRDefault="007152D2" w:rsidP="00BF62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2.10. В случае принятия решения о согласовании включения (исключения) в Схему (из 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</w:t>
      </w:r>
      <w:hyperlink r:id="rId24" w:history="1">
        <w:r w:rsidR="008F6AA9" w:rsidRPr="005702E4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="008F6AA9" w:rsidRPr="005702E4">
        <w:rPr>
          <w:rFonts w:ascii="Times New Roman" w:hAnsi="Times New Roman" w:cs="Times New Roman"/>
          <w:bCs/>
          <w:sz w:val="28"/>
          <w:szCs w:val="28"/>
        </w:rPr>
        <w:t>, установленном приказом министерства экономического развития Саратовской о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>бласти от 18 октября 2016 года №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242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>4 «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>О порядке разработки и утверждения схемы размещения н</w:t>
      </w:r>
      <w:r w:rsidR="00DF1DF8" w:rsidRPr="005702E4">
        <w:rPr>
          <w:rFonts w:ascii="Times New Roman" w:hAnsi="Times New Roman" w:cs="Times New Roman"/>
          <w:bCs/>
          <w:sz w:val="28"/>
          <w:szCs w:val="28"/>
        </w:rPr>
        <w:t>естационарных торговых объектов»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6AA9" w:rsidRPr="005702E4">
        <w:rPr>
          <w:rFonts w:ascii="Times New Roman" w:hAnsi="Times New Roman" w:cs="Times New Roman"/>
          <w:bCs/>
          <w:sz w:val="28"/>
          <w:szCs w:val="28"/>
          <w:u w:val="single"/>
        </w:rPr>
        <w:t>не чаще одного раза в квартал.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15F" w:rsidRPr="005702E4">
        <w:rPr>
          <w:rFonts w:ascii="Times New Roman" w:hAnsi="Times New Roman" w:cs="Times New Roman"/>
          <w:bCs/>
          <w:sz w:val="28"/>
          <w:szCs w:val="28"/>
        </w:rPr>
        <w:t>Отдел</w:t>
      </w:r>
      <w:r w:rsidR="008F6AA9" w:rsidRPr="005702E4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A004EB" w:rsidRDefault="00A004EB" w:rsidP="00B000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004EB" w:rsidRDefault="00B0004F" w:rsidP="00B000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02E4">
        <w:rPr>
          <w:rFonts w:ascii="Times New Roman" w:hAnsi="Times New Roman" w:cs="Times New Roman"/>
          <w:b/>
          <w:sz w:val="28"/>
          <w:szCs w:val="28"/>
        </w:rPr>
        <w:t>Верно</w:t>
      </w:r>
      <w:r w:rsidR="005702E4">
        <w:rPr>
          <w:rFonts w:ascii="Times New Roman" w:hAnsi="Times New Roman" w:cs="Times New Roman"/>
          <w:b/>
          <w:sz w:val="28"/>
          <w:szCs w:val="28"/>
        </w:rPr>
        <w:t>:</w:t>
      </w:r>
    </w:p>
    <w:p w:rsidR="00D25BE1" w:rsidRPr="009E7C1F" w:rsidRDefault="00B0004F" w:rsidP="00B000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02E4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                                    </w:t>
      </w:r>
      <w:r w:rsidR="005702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702E4">
        <w:rPr>
          <w:rFonts w:ascii="Times New Roman" w:hAnsi="Times New Roman" w:cs="Times New Roman"/>
          <w:b/>
          <w:sz w:val="28"/>
          <w:szCs w:val="28"/>
        </w:rPr>
        <w:t>И.Е.</w:t>
      </w:r>
      <w:r w:rsidR="00570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E4">
        <w:rPr>
          <w:rFonts w:ascii="Times New Roman" w:hAnsi="Times New Roman" w:cs="Times New Roman"/>
          <w:b/>
          <w:sz w:val="28"/>
          <w:szCs w:val="28"/>
        </w:rPr>
        <w:t>Григорьева</w:t>
      </w:r>
    </w:p>
    <w:sectPr w:rsidR="00D25BE1" w:rsidRPr="009E7C1F" w:rsidSect="007152D2">
      <w:pgSz w:w="11906" w:h="16838"/>
      <w:pgMar w:top="454" w:right="567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E2" w:rsidRDefault="00CE1FE2" w:rsidP="00A93C7C">
      <w:pPr>
        <w:spacing w:after="0" w:line="240" w:lineRule="auto"/>
      </w:pPr>
      <w:r>
        <w:separator/>
      </w:r>
    </w:p>
  </w:endnote>
  <w:endnote w:type="continuationSeparator" w:id="1">
    <w:p w:rsidR="00CE1FE2" w:rsidRDefault="00CE1FE2" w:rsidP="00A9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E2" w:rsidRDefault="00CE1FE2" w:rsidP="00A93C7C">
      <w:pPr>
        <w:spacing w:after="0" w:line="240" w:lineRule="auto"/>
      </w:pPr>
      <w:r>
        <w:separator/>
      </w:r>
    </w:p>
  </w:footnote>
  <w:footnote w:type="continuationSeparator" w:id="1">
    <w:p w:rsidR="00CE1FE2" w:rsidRDefault="00CE1FE2" w:rsidP="00A9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D7CD8"/>
    <w:multiLevelType w:val="hybridMultilevel"/>
    <w:tmpl w:val="4E12875E"/>
    <w:lvl w:ilvl="0" w:tplc="AA1C73CC">
      <w:start w:val="1"/>
      <w:numFmt w:val="decimal"/>
      <w:lvlText w:val="%1."/>
      <w:lvlJc w:val="left"/>
      <w:pPr>
        <w:ind w:left="6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8E"/>
    <w:rsid w:val="00011979"/>
    <w:rsid w:val="00016376"/>
    <w:rsid w:val="00031116"/>
    <w:rsid w:val="00035F8E"/>
    <w:rsid w:val="00037237"/>
    <w:rsid w:val="00057C09"/>
    <w:rsid w:val="000A0663"/>
    <w:rsid w:val="000C442C"/>
    <w:rsid w:val="00135800"/>
    <w:rsid w:val="00171A93"/>
    <w:rsid w:val="0019572D"/>
    <w:rsid w:val="001B6C83"/>
    <w:rsid w:val="001D47A3"/>
    <w:rsid w:val="00247440"/>
    <w:rsid w:val="002622E2"/>
    <w:rsid w:val="0028036C"/>
    <w:rsid w:val="002C14E7"/>
    <w:rsid w:val="002D0702"/>
    <w:rsid w:val="002D6C26"/>
    <w:rsid w:val="002E2FCF"/>
    <w:rsid w:val="002E3810"/>
    <w:rsid w:val="002F7194"/>
    <w:rsid w:val="0032615F"/>
    <w:rsid w:val="003755FE"/>
    <w:rsid w:val="003855E4"/>
    <w:rsid w:val="003D64FA"/>
    <w:rsid w:val="003F497B"/>
    <w:rsid w:val="00410C35"/>
    <w:rsid w:val="004157B7"/>
    <w:rsid w:val="0044687E"/>
    <w:rsid w:val="00465BF3"/>
    <w:rsid w:val="004860C1"/>
    <w:rsid w:val="004D0774"/>
    <w:rsid w:val="004E46C9"/>
    <w:rsid w:val="004F60B3"/>
    <w:rsid w:val="0050258F"/>
    <w:rsid w:val="00507B90"/>
    <w:rsid w:val="0051673D"/>
    <w:rsid w:val="0052206F"/>
    <w:rsid w:val="005702E4"/>
    <w:rsid w:val="00583AA6"/>
    <w:rsid w:val="00585D4B"/>
    <w:rsid w:val="005A4B5A"/>
    <w:rsid w:val="005F7B63"/>
    <w:rsid w:val="00637D1F"/>
    <w:rsid w:val="0064592F"/>
    <w:rsid w:val="00662A4E"/>
    <w:rsid w:val="00670FCB"/>
    <w:rsid w:val="00673F33"/>
    <w:rsid w:val="006857B4"/>
    <w:rsid w:val="006C3BD8"/>
    <w:rsid w:val="006D7DDA"/>
    <w:rsid w:val="006F1C48"/>
    <w:rsid w:val="00700157"/>
    <w:rsid w:val="00701637"/>
    <w:rsid w:val="00714D38"/>
    <w:rsid w:val="007152D2"/>
    <w:rsid w:val="00715D1D"/>
    <w:rsid w:val="00732D7D"/>
    <w:rsid w:val="00742E66"/>
    <w:rsid w:val="0074316E"/>
    <w:rsid w:val="00780F66"/>
    <w:rsid w:val="007910C8"/>
    <w:rsid w:val="007C1B50"/>
    <w:rsid w:val="007C2299"/>
    <w:rsid w:val="007D4265"/>
    <w:rsid w:val="008063BA"/>
    <w:rsid w:val="00836453"/>
    <w:rsid w:val="0084748A"/>
    <w:rsid w:val="008726C5"/>
    <w:rsid w:val="008D73A8"/>
    <w:rsid w:val="008F6AA9"/>
    <w:rsid w:val="0091188E"/>
    <w:rsid w:val="00921042"/>
    <w:rsid w:val="009500EE"/>
    <w:rsid w:val="00951D40"/>
    <w:rsid w:val="00975F26"/>
    <w:rsid w:val="0098638C"/>
    <w:rsid w:val="009867B2"/>
    <w:rsid w:val="009920AF"/>
    <w:rsid w:val="009A27A7"/>
    <w:rsid w:val="009E063A"/>
    <w:rsid w:val="009E7C1F"/>
    <w:rsid w:val="00A004EB"/>
    <w:rsid w:val="00A04311"/>
    <w:rsid w:val="00A75DFA"/>
    <w:rsid w:val="00A8137F"/>
    <w:rsid w:val="00A93C7C"/>
    <w:rsid w:val="00AA30C0"/>
    <w:rsid w:val="00AC3222"/>
    <w:rsid w:val="00AC622A"/>
    <w:rsid w:val="00B0004F"/>
    <w:rsid w:val="00B26379"/>
    <w:rsid w:val="00B46D49"/>
    <w:rsid w:val="00B57431"/>
    <w:rsid w:val="00BB00F6"/>
    <w:rsid w:val="00BC17AF"/>
    <w:rsid w:val="00BD1325"/>
    <w:rsid w:val="00BF0389"/>
    <w:rsid w:val="00BF62C3"/>
    <w:rsid w:val="00C53F63"/>
    <w:rsid w:val="00C5683D"/>
    <w:rsid w:val="00C9056F"/>
    <w:rsid w:val="00CA0EDE"/>
    <w:rsid w:val="00CA7974"/>
    <w:rsid w:val="00CC4B0F"/>
    <w:rsid w:val="00CE1FE2"/>
    <w:rsid w:val="00D020BC"/>
    <w:rsid w:val="00D1329F"/>
    <w:rsid w:val="00D23971"/>
    <w:rsid w:val="00D25BE1"/>
    <w:rsid w:val="00D372D1"/>
    <w:rsid w:val="00D47EF6"/>
    <w:rsid w:val="00DA7F46"/>
    <w:rsid w:val="00DB7B4E"/>
    <w:rsid w:val="00DD60FE"/>
    <w:rsid w:val="00DF1DF8"/>
    <w:rsid w:val="00E23FD2"/>
    <w:rsid w:val="00F45A5C"/>
    <w:rsid w:val="00F52811"/>
    <w:rsid w:val="00F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F"/>
  </w:style>
  <w:style w:type="paragraph" w:styleId="4">
    <w:name w:val="heading 4"/>
    <w:basedOn w:val="a"/>
    <w:next w:val="a"/>
    <w:link w:val="40"/>
    <w:qFormat/>
    <w:rsid w:val="00A93C7C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C7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93C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3C7C"/>
  </w:style>
  <w:style w:type="paragraph" w:styleId="a5">
    <w:name w:val="header"/>
    <w:basedOn w:val="a"/>
    <w:link w:val="a6"/>
    <w:unhideWhenUsed/>
    <w:rsid w:val="00A9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3C7C"/>
  </w:style>
  <w:style w:type="paragraph" w:styleId="a7">
    <w:name w:val="Balloon Text"/>
    <w:basedOn w:val="a"/>
    <w:link w:val="a8"/>
    <w:uiPriority w:val="99"/>
    <w:semiHidden/>
    <w:unhideWhenUsed/>
    <w:rsid w:val="00A9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C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9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C7C"/>
  </w:style>
  <w:style w:type="paragraph" w:styleId="ab">
    <w:name w:val="No Spacing"/>
    <w:basedOn w:val="a"/>
    <w:link w:val="ac"/>
    <w:qFormat/>
    <w:rsid w:val="00C5683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customStyle="1" w:styleId="ad">
    <w:name w:val="Гипертекстовая ссылка"/>
    <w:basedOn w:val="a0"/>
    <w:uiPriority w:val="99"/>
    <w:rsid w:val="00C5683D"/>
    <w:rPr>
      <w:b/>
      <w:bCs/>
      <w:color w:val="008000"/>
      <w:u w:val="single"/>
    </w:rPr>
  </w:style>
  <w:style w:type="character" w:customStyle="1" w:styleId="ac">
    <w:name w:val="Без интервала Знак"/>
    <w:link w:val="ab"/>
    <w:locked/>
    <w:rsid w:val="00C5683D"/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827A07C9743D2CD368F9086EECE6D1E7281F9D65115486D1265CE3B47E1F662DA264C186BBEA248F9051B8x6o8M" TargetMode="External"/><Relationship Id="rId18" Type="http://schemas.openxmlformats.org/officeDocument/2006/relationships/hyperlink" Target="consultantplus://offline/ref=FD827A07C9743D2CD368F9086EECE6D1E7281F9D65115486D1265CE3B47E1F662DA264C186BBEA248F9051B8x6o8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827A07C9743D2CD368F9086EECE6D1E7281F9D65115486D1265CE3B47E1F662DA264C186BBEA248F9051B8x6o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827A07C9743D2CD368F9086EECE6D1E7281F9D6D185084D42D01E9BC2713642AAD3BD681F2E6258F9057xBo8M" TargetMode="External"/><Relationship Id="rId17" Type="http://schemas.openxmlformats.org/officeDocument/2006/relationships/hyperlink" Target="consultantplus://offline/ref=FD827A07C9743D2CD368F9086EECE6D1E7281F9D65115486D1265CE3B47E1F662DA264C186BBEA248F9051B8x6o8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827A07C9743D2CD368F9086EECE6D1E7281F9D65115486D1265CE3B47E1F662DA264C186BBEA248F9051B8x6o8M" TargetMode="External"/><Relationship Id="rId20" Type="http://schemas.openxmlformats.org/officeDocument/2006/relationships/hyperlink" Target="consultantplus://offline/ref=FD827A07C9743D2CD368F9086EECE6D1E7281F9D65115486D1265CE3B47E1F662DA264C186BBEA248F9051B8x6o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827A07C9743D2CD368F9086EECE6D1E7281F9D65115486D1265CE3B47E1F662DA264C186BBEA248F9051B8x6o8M" TargetMode="External"/><Relationship Id="rId24" Type="http://schemas.openxmlformats.org/officeDocument/2006/relationships/hyperlink" Target="consultantplus://offline/ref=FD827A07C9743D2CD368F9086EECE6D1E7281F9D6D185084D42D01E9BC2713642AAD3BD681F2E6258F9053xBo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827A07C9743D2CD368E7057880BBD9ED23479267185ED289725AB4EBx2oEM" TargetMode="External"/><Relationship Id="rId23" Type="http://schemas.openxmlformats.org/officeDocument/2006/relationships/hyperlink" Target="consultantplus://offline/ref=FD827A07C9743D2CD368F9086EECE6D1E7281F9D65105D83D4215CE3B47E1F662DA264C186BBEA248F9053BCx6o0M" TargetMode="External"/><Relationship Id="rId10" Type="http://schemas.openxmlformats.org/officeDocument/2006/relationships/hyperlink" Target="consultantplus://offline/ref=FD827A07C9743D2CD368F9086EECE6D1E7281F9D65115486D1265CE3B47E1F662DA264C186BBEA248F9051B8x6o8M" TargetMode="External"/><Relationship Id="rId19" Type="http://schemas.openxmlformats.org/officeDocument/2006/relationships/hyperlink" Target="consultantplus://offline/ref=FD827A07C9743D2CD368F9086EECE6D1E7281F9D65115486D1265CE3B47E1F662DA264C186BBEA248F9051B8x6o8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79631.1000" TargetMode="External"/><Relationship Id="rId14" Type="http://schemas.openxmlformats.org/officeDocument/2006/relationships/hyperlink" Target="consultantplus://offline/ref=FD827A07C9743D2CD368F9086EECE6D1E7281F9D65115486D1265CE3B47E1F662DA264C186BBEA248F9051B8x6o8M" TargetMode="External"/><Relationship Id="rId22" Type="http://schemas.openxmlformats.org/officeDocument/2006/relationships/hyperlink" Target="consultantplus://offline/ref=FD827A07C9743D2CD368F9086EECE6D1E7281F9D65115486D1265CE3B47E1F662DA264C186BBEA248F9051B8x6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DC24-EFC2-44DF-90ED-F97F7A03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Юлия</cp:lastModifiedBy>
  <cp:revision>9</cp:revision>
  <cp:lastPrinted>2019-05-28T05:11:00Z</cp:lastPrinted>
  <dcterms:created xsi:type="dcterms:W3CDTF">2019-05-28T04:59:00Z</dcterms:created>
  <dcterms:modified xsi:type="dcterms:W3CDTF">2019-06-26T11:21:00Z</dcterms:modified>
</cp:coreProperties>
</file>