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07" w:rsidRDefault="00D12FAD">
      <w:pPr>
        <w:pStyle w:val="Standard"/>
        <w:jc w:val="center"/>
      </w:pPr>
      <w:r>
        <w:rPr>
          <w:rFonts w:cs="Times New Roman"/>
          <w:noProof/>
          <w:lang w:eastAsia="ru-RU"/>
        </w:rPr>
        <w:drawing>
          <wp:inline distT="0" distB="0" distL="0" distR="0">
            <wp:extent cx="542879" cy="713158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 l="-92" t="-71" r="-92" b="-71"/>
                    <a:stretch>
                      <a:fillRect/>
                    </a:stretch>
                  </pic:blipFill>
                  <pic:spPr>
                    <a:xfrm>
                      <a:off x="0" y="0"/>
                      <a:ext cx="542879" cy="713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4C07" w:rsidRDefault="00D12FAD">
      <w:pPr>
        <w:pStyle w:val="4"/>
      </w:pPr>
      <w:r>
        <w:t>АДМИНИСТРАЦИЯ</w:t>
      </w:r>
    </w:p>
    <w:p w:rsidR="009E4C07" w:rsidRDefault="00D12FAD">
      <w:pPr>
        <w:pStyle w:val="4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 РАЙОНА</w:t>
      </w:r>
    </w:p>
    <w:p w:rsidR="009E4C07" w:rsidRDefault="00D12FAD">
      <w:pPr>
        <w:pStyle w:val="4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9E4C07" w:rsidRDefault="00D12FAD">
      <w:pPr>
        <w:pStyle w:val="4"/>
      </w:pPr>
      <w:r>
        <w:rPr>
          <w:spacing w:val="110"/>
          <w:sz w:val="30"/>
        </w:rPr>
        <w:t>ПОСТАНОВЛЕНИЕ</w:t>
      </w:r>
    </w:p>
    <w:p w:rsidR="009E4C07" w:rsidRDefault="00DD1905">
      <w:pPr>
        <w:pStyle w:val="Standard"/>
        <w:numPr>
          <w:ilvl w:val="0"/>
          <w:numId w:val="2"/>
        </w:numPr>
        <w:jc w:val="center"/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82.5pt;margin-top:156.05pt;width:124.3pt;height:19.5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" stroked="f">
            <v:fill opacity="0"/>
            <v:textbox inset="0,0,0,0">
              <w:txbxContent>
                <w:p w:rsidR="009E4C07" w:rsidRDefault="00D12FAD">
                  <w:pPr>
                    <w:pStyle w:val="Standard"/>
                    <w:tabs>
                      <w:tab w:val="left" w:pos="1985"/>
                    </w:tabs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10.05.2023</w:t>
                  </w:r>
                  <w:r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212</w:t>
                  </w:r>
                </w:p>
              </w:txbxContent>
            </v:textbox>
            <w10:wrap type="square" anchorx="page" anchory="page"/>
          </v:shape>
        </w:pict>
      </w:r>
    </w:p>
    <w:p w:rsidR="009E4C07" w:rsidRDefault="009E4C07">
      <w:pPr>
        <w:pStyle w:val="Standard"/>
        <w:rPr>
          <w:sz w:val="20"/>
        </w:rPr>
      </w:pPr>
    </w:p>
    <w:p w:rsidR="009E4C07" w:rsidRDefault="00D12FAD">
      <w:pPr>
        <w:pStyle w:val="Standard"/>
        <w:rPr>
          <w:sz w:val="20"/>
        </w:rPr>
      </w:pPr>
      <w:r>
        <w:rPr>
          <w:sz w:val="20"/>
        </w:rPr>
        <w:t xml:space="preserve">                               р.п. Степное</w:t>
      </w:r>
    </w:p>
    <w:p w:rsidR="009E4C07" w:rsidRDefault="00D12FAD">
      <w:pPr>
        <w:pStyle w:val="Standard"/>
        <w:tabs>
          <w:tab w:val="left" w:pos="874"/>
        </w:tabs>
        <w:ind w:left="23" w:right="23" w:hanging="2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9E4C07" w:rsidRDefault="00D12FAD">
      <w:pPr>
        <w:pStyle w:val="Standard"/>
        <w:tabs>
          <w:tab w:val="left" w:pos="874"/>
        </w:tabs>
        <w:ind w:left="23" w:right="23" w:hanging="2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Советского муниципального района от 14.10.2022 № 586</w:t>
      </w:r>
    </w:p>
    <w:p w:rsidR="009E4C07" w:rsidRDefault="009E4C07">
      <w:pPr>
        <w:pStyle w:val="Standard"/>
        <w:tabs>
          <w:tab w:val="left" w:pos="874"/>
        </w:tabs>
        <w:ind w:left="23" w:right="23" w:hanging="23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E4C07" w:rsidRDefault="00D12FA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и руководствуясь Уставом Советского муниципального района, администрация Советского муниципального района ПОСТАНОВЛЯЕТ:</w:t>
      </w:r>
    </w:p>
    <w:p w:rsidR="009E4C07" w:rsidRDefault="00D12FAD">
      <w:pPr>
        <w:pStyle w:val="Standard"/>
        <w:tabs>
          <w:tab w:val="left" w:pos="874"/>
        </w:tabs>
        <w:ind w:left="23" w:right="23"/>
        <w:jc w:val="both"/>
      </w:pPr>
      <w:r>
        <w:rPr>
          <w:rFonts w:cs="Times New Roman"/>
          <w:color w:val="000000"/>
          <w:sz w:val="28"/>
          <w:szCs w:val="28"/>
        </w:rPr>
        <w:t>1. Внести в приложение к постановлению администрации Советского муниципального района от 14.10.2022 № 586 «Об утверждении муниципальной программы «Развитие и сохранение культуры в Советском муниципальном районе»» (с изменениями от 24.01.2023 № 25, 14.03.2023 № 122) следующие изменения:</w:t>
      </w:r>
    </w:p>
    <w:p w:rsidR="009E4C07" w:rsidRDefault="00D12FAD">
      <w:pPr>
        <w:pStyle w:val="Standard"/>
        <w:tabs>
          <w:tab w:val="left" w:pos="851"/>
          <w:tab w:val="left" w:pos="990"/>
        </w:tabs>
        <w:ind w:right="23"/>
        <w:jc w:val="both"/>
      </w:pPr>
      <w:r>
        <w:rPr>
          <w:rFonts w:cs="Times New Roman"/>
          <w:color w:val="000000"/>
          <w:sz w:val="28"/>
          <w:szCs w:val="28"/>
        </w:rPr>
        <w:t xml:space="preserve">          1) в паспорте раздел </w:t>
      </w:r>
      <w:bookmarkStart w:id="1" w:name="OLE_LINK1"/>
      <w:bookmarkStart w:id="2" w:name="OLE_LINK2"/>
      <w:r>
        <w:rPr>
          <w:rFonts w:cs="Times New Roman"/>
          <w:color w:val="000000"/>
          <w:sz w:val="28"/>
          <w:szCs w:val="28"/>
        </w:rPr>
        <w:t>«</w:t>
      </w:r>
      <w:bookmarkEnd w:id="1"/>
      <w:bookmarkEnd w:id="2"/>
      <w:r>
        <w:rPr>
          <w:rFonts w:cs="Times New Roman"/>
          <w:color w:val="000000"/>
          <w:sz w:val="28"/>
          <w:szCs w:val="28"/>
        </w:rPr>
        <w:t>Объемы финансового обеспечения муниципальной программы» изложить в следующей редакции:</w:t>
      </w:r>
    </w:p>
    <w:p w:rsidR="009E4C07" w:rsidRDefault="00D12FAD">
      <w:pPr>
        <w:pStyle w:val="Standard"/>
        <w:tabs>
          <w:tab w:val="left" w:pos="851"/>
          <w:tab w:val="left" w:pos="990"/>
        </w:tabs>
        <w:ind w:right="23"/>
        <w:jc w:val="both"/>
      </w:pPr>
      <w:r>
        <w:t>«</w:t>
      </w: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1843"/>
        <w:gridCol w:w="1559"/>
        <w:gridCol w:w="1843"/>
        <w:gridCol w:w="1711"/>
      </w:tblGrid>
      <w:tr w:rsidR="009E4C07">
        <w:trPr>
          <w:trHeight w:val="32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9E4C07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9E4C07" w:rsidRDefault="00D12FAD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Расходы (тыс. руб.)</w:t>
            </w:r>
          </w:p>
          <w:p w:rsidR="009E4C07" w:rsidRDefault="009E4C0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9E4C07">
        <w:trPr>
          <w:trHeight w:val="32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 xml:space="preserve"> г.</w:t>
            </w:r>
          </w:p>
        </w:tc>
      </w:tr>
      <w:tr w:rsidR="009E4C07">
        <w:trPr>
          <w:trHeight w:val="1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5</w:t>
            </w:r>
          </w:p>
        </w:tc>
      </w:tr>
      <w:tr w:rsidR="009E4C07">
        <w:trPr>
          <w:trHeight w:val="1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115 085,8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49 474,1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33 111,0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32 500,7</w:t>
            </w:r>
          </w:p>
        </w:tc>
      </w:tr>
      <w:tr w:rsidR="009E4C07">
        <w:trPr>
          <w:trHeight w:val="4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том числе:</w:t>
            </w:r>
          </w:p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91 697,7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30 291,1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30 955,9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30 450,7</w:t>
            </w:r>
          </w:p>
        </w:tc>
      </w:tr>
      <w:tr w:rsidR="009E4C07">
        <w:trPr>
          <w:trHeight w:val="1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17 164,9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17 071,4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93,5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0,0</w:t>
            </w:r>
          </w:p>
        </w:tc>
      </w:tr>
      <w:tr w:rsidR="009E4C07">
        <w:trPr>
          <w:trHeight w:val="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73,2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61,6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0,0</w:t>
            </w:r>
          </w:p>
        </w:tc>
      </w:tr>
      <w:tr w:rsidR="009E4C07">
        <w:trPr>
          <w:trHeight w:val="4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6 150,0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2 050,0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2 050,0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2 050,0</w:t>
            </w:r>
          </w:p>
        </w:tc>
      </w:tr>
    </w:tbl>
    <w:p w:rsidR="009E4C07" w:rsidRDefault="00D12FAD">
      <w:pPr>
        <w:pStyle w:val="a9"/>
        <w:spacing w:line="240" w:lineRule="atLeast"/>
        <w:ind w:left="0"/>
        <w:jc w:val="right"/>
      </w:pPr>
      <w:r>
        <w:rPr>
          <w:rFonts w:cs="Times New Roman"/>
          <w:sz w:val="28"/>
          <w:szCs w:val="28"/>
        </w:rPr>
        <w:t>»;</w:t>
      </w:r>
    </w:p>
    <w:p w:rsidR="009E4C07" w:rsidRDefault="00D12FAD">
      <w:pPr>
        <w:pStyle w:val="a9"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в паспорте подпрограммы № 1 раздел «Объемы финансового обеспечения муниципальной подпрограммы» изложить в следующей редакции:</w:t>
      </w:r>
    </w:p>
    <w:p w:rsidR="009E4C07" w:rsidRDefault="00D12FAD">
      <w:pPr>
        <w:pStyle w:val="Standard"/>
        <w:tabs>
          <w:tab w:val="left" w:pos="851"/>
          <w:tab w:val="left" w:pos="990"/>
        </w:tabs>
        <w:ind w:right="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1843"/>
        <w:gridCol w:w="1559"/>
        <w:gridCol w:w="1843"/>
        <w:gridCol w:w="1852"/>
      </w:tblGrid>
      <w:tr w:rsidR="009E4C07">
        <w:trPr>
          <w:trHeight w:val="32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</w:pPr>
            <w:r>
              <w:rPr>
                <w:rFonts w:cs="Times New Roman"/>
                <w:b/>
                <w:bCs/>
                <w:color w:val="000000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9E4C07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9E4C07" w:rsidRDefault="00D12FAD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Расходы (тыс. руб.)</w:t>
            </w:r>
          </w:p>
          <w:p w:rsidR="009E4C07" w:rsidRDefault="009E4C0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9E4C07">
        <w:trPr>
          <w:trHeight w:val="32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 xml:space="preserve"> г.</w:t>
            </w:r>
          </w:p>
        </w:tc>
      </w:tr>
      <w:tr w:rsidR="009E4C07">
        <w:trPr>
          <w:trHeight w:val="1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5</w:t>
            </w:r>
          </w:p>
        </w:tc>
      </w:tr>
      <w:tr w:rsidR="009E4C07">
        <w:trPr>
          <w:trHeight w:val="1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5</w:t>
            </w:r>
          </w:p>
        </w:tc>
      </w:tr>
      <w:tr w:rsidR="009E4C07">
        <w:trPr>
          <w:trHeight w:val="1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19 102,2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8 669,7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5 390,9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5 041,6</w:t>
            </w:r>
          </w:p>
        </w:tc>
      </w:tr>
      <w:tr w:rsidR="009E4C07">
        <w:trPr>
          <w:trHeight w:val="4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том числе:</w:t>
            </w:r>
          </w:p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15 261,2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5 033,8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5 235,8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4 991,6</w:t>
            </w:r>
          </w:p>
        </w:tc>
      </w:tr>
      <w:tr w:rsidR="009E4C07">
        <w:trPr>
          <w:trHeight w:val="1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3 667,8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3 574,3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93,5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0,0</w:t>
            </w:r>
          </w:p>
        </w:tc>
      </w:tr>
      <w:tr w:rsidR="009E4C07">
        <w:trPr>
          <w:trHeight w:val="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23,2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11,6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0,0</w:t>
            </w:r>
          </w:p>
        </w:tc>
      </w:tr>
      <w:tr w:rsidR="009E4C07">
        <w:trPr>
          <w:trHeight w:val="4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50,0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50,0</w:t>
            </w:r>
          </w:p>
        </w:tc>
      </w:tr>
    </w:tbl>
    <w:p w:rsidR="009E4C07" w:rsidRDefault="00D12FAD">
      <w:pPr>
        <w:pStyle w:val="a9"/>
        <w:spacing w:line="240" w:lineRule="atLeast"/>
        <w:ind w:left="0"/>
        <w:jc w:val="right"/>
      </w:pPr>
      <w:r>
        <w:rPr>
          <w:rFonts w:cs="Times New Roman"/>
          <w:sz w:val="28"/>
          <w:szCs w:val="28"/>
        </w:rPr>
        <w:t>»;</w:t>
      </w:r>
    </w:p>
    <w:p w:rsidR="009E4C07" w:rsidRDefault="00D12FAD">
      <w:pPr>
        <w:pStyle w:val="a9"/>
        <w:spacing w:line="240" w:lineRule="atLeast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        3) в паспорте подпрограммы № 2 раздел «Объемы финансового обеспечения муниципальной подпрограммы» изложить в следующей редакции:</w:t>
      </w:r>
    </w:p>
    <w:p w:rsidR="009E4C07" w:rsidRDefault="00D12FAD">
      <w:pPr>
        <w:pStyle w:val="Standard"/>
        <w:tabs>
          <w:tab w:val="left" w:pos="851"/>
          <w:tab w:val="left" w:pos="990"/>
        </w:tabs>
        <w:ind w:right="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1843"/>
        <w:gridCol w:w="1559"/>
        <w:gridCol w:w="1843"/>
        <w:gridCol w:w="1852"/>
      </w:tblGrid>
      <w:tr w:rsidR="009E4C07">
        <w:trPr>
          <w:trHeight w:val="32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9E4C07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9E4C07" w:rsidRDefault="00D12FAD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Расходы (тыс. руб.)</w:t>
            </w:r>
          </w:p>
          <w:p w:rsidR="009E4C07" w:rsidRDefault="009E4C0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9E4C07">
        <w:trPr>
          <w:trHeight w:val="32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г.</w:t>
            </w:r>
          </w:p>
        </w:tc>
      </w:tr>
      <w:tr w:rsidR="009E4C07">
        <w:trPr>
          <w:trHeight w:val="1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5</w:t>
            </w:r>
          </w:p>
        </w:tc>
      </w:tr>
      <w:tr w:rsidR="009E4C07">
        <w:trPr>
          <w:trHeight w:val="1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66 440,8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30 956,8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17 872,5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17 611,5</w:t>
            </w:r>
          </w:p>
        </w:tc>
      </w:tr>
      <w:tr w:rsidR="009E4C07">
        <w:trPr>
          <w:trHeight w:val="4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том числе:</w:t>
            </w:r>
          </w:p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46 893,7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15 409,7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15 872,5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15 611,5</w:t>
            </w:r>
          </w:p>
        </w:tc>
      </w:tr>
      <w:tr w:rsidR="009E4C07">
        <w:trPr>
          <w:trHeight w:val="1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13 497,1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13 497,1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0,0</w:t>
            </w:r>
          </w:p>
        </w:tc>
      </w:tr>
      <w:tr w:rsidR="009E4C07">
        <w:trPr>
          <w:trHeight w:val="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0,0</w:t>
            </w:r>
          </w:p>
        </w:tc>
      </w:tr>
      <w:tr w:rsidR="009E4C07">
        <w:trPr>
          <w:trHeight w:val="4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6 000,0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2 000,0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2 000,0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07" w:rsidRDefault="00D12FAD">
            <w:pPr>
              <w:pStyle w:val="Standard"/>
              <w:jc w:val="center"/>
            </w:pPr>
            <w:r>
              <w:t>2 000,0</w:t>
            </w:r>
          </w:p>
        </w:tc>
      </w:tr>
    </w:tbl>
    <w:p w:rsidR="009E4C07" w:rsidRDefault="00D12FAD">
      <w:pPr>
        <w:pStyle w:val="a9"/>
        <w:spacing w:line="240" w:lineRule="atLeast"/>
        <w:ind w:left="0"/>
        <w:jc w:val="right"/>
      </w:pPr>
      <w:r>
        <w:rPr>
          <w:rFonts w:cs="Times New Roman"/>
          <w:sz w:val="28"/>
          <w:szCs w:val="28"/>
        </w:rPr>
        <w:t>»;</w:t>
      </w:r>
    </w:p>
    <w:p w:rsidR="009E4C07" w:rsidRDefault="00D12FAD">
      <w:pPr>
        <w:pStyle w:val="Standard"/>
        <w:tabs>
          <w:tab w:val="left" w:pos="851"/>
          <w:tab w:val="left" w:pos="990"/>
        </w:tabs>
        <w:ind w:right="23"/>
        <w:jc w:val="both"/>
      </w:pPr>
      <w:r>
        <w:rPr>
          <w:rFonts w:cs="Times New Roman"/>
          <w:bCs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>) приложение № 3 к программе«</w:t>
      </w:r>
      <w:r>
        <w:rPr>
          <w:rFonts w:cs="Times New Roman"/>
          <w:sz w:val="28"/>
          <w:szCs w:val="28"/>
        </w:rPr>
        <w:t xml:space="preserve">Сведения об объемах и источниках финансового обеспечения Программы» </w:t>
      </w:r>
      <w:r>
        <w:rPr>
          <w:rFonts w:cs="Times New Roman"/>
          <w:color w:val="000000"/>
          <w:sz w:val="28"/>
          <w:szCs w:val="28"/>
        </w:rPr>
        <w:t>изложить в новой редакции (прилагается).</w:t>
      </w:r>
    </w:p>
    <w:p w:rsidR="009E4C07" w:rsidRDefault="00D12FAD">
      <w:pPr>
        <w:pStyle w:val="Standard"/>
        <w:tabs>
          <w:tab w:val="left" w:pos="874"/>
          <w:tab w:val="left" w:pos="1013"/>
        </w:tabs>
        <w:ind w:left="23" w:right="23"/>
        <w:jc w:val="both"/>
      </w:pPr>
      <w:r>
        <w:rPr>
          <w:rFonts w:cs="Times New Roman"/>
          <w:color w:val="000000"/>
          <w:sz w:val="28"/>
          <w:szCs w:val="28"/>
        </w:rPr>
        <w:t xml:space="preserve">          2. Настоящее постановление вступает в силу со дня его официального опубликования и распространяется на правоотношения, возникшие с 26 апреля 2023 года.</w:t>
      </w:r>
    </w:p>
    <w:p w:rsidR="009E4C07" w:rsidRDefault="009E4C07">
      <w:pPr>
        <w:pStyle w:val="Standard"/>
        <w:tabs>
          <w:tab w:val="left" w:pos="851"/>
        </w:tabs>
        <w:spacing w:line="270" w:lineRule="exact"/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E4C07" w:rsidRDefault="009E4C07">
      <w:pPr>
        <w:pStyle w:val="Standard"/>
        <w:tabs>
          <w:tab w:val="left" w:pos="851"/>
        </w:tabs>
        <w:spacing w:line="270" w:lineRule="exact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E4C07" w:rsidRDefault="00D12FAD">
      <w:pPr>
        <w:pStyle w:val="Standard"/>
        <w:tabs>
          <w:tab w:val="left" w:pos="851"/>
        </w:tabs>
        <w:spacing w:line="270" w:lineRule="exact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Глава Советского</w:t>
      </w:r>
    </w:p>
    <w:p w:rsidR="009E4C07" w:rsidRDefault="00D12FAD">
      <w:pPr>
        <w:pStyle w:val="Standard"/>
        <w:tabs>
          <w:tab w:val="left" w:pos="871"/>
        </w:tabs>
        <w:spacing w:line="270" w:lineRule="exact"/>
        <w:ind w:left="20" w:hanging="2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муниципального района                                                                    С.В. Пименов</w:t>
      </w:r>
    </w:p>
    <w:p w:rsidR="009E4C07" w:rsidRDefault="009E4C07">
      <w:pPr>
        <w:pStyle w:val="Standard"/>
        <w:tabs>
          <w:tab w:val="left" w:pos="871"/>
        </w:tabs>
        <w:spacing w:line="270" w:lineRule="exact"/>
        <w:ind w:left="20" w:hanging="20"/>
        <w:jc w:val="both"/>
        <w:rPr>
          <w:rFonts w:cs="Times New Roman"/>
          <w:color w:val="000000"/>
        </w:rPr>
      </w:pPr>
    </w:p>
    <w:p w:rsidR="009E4C07" w:rsidRDefault="009E4C07">
      <w:pPr>
        <w:pStyle w:val="Standard"/>
        <w:tabs>
          <w:tab w:val="left" w:pos="871"/>
        </w:tabs>
        <w:spacing w:line="270" w:lineRule="exact"/>
        <w:ind w:left="20" w:hanging="20"/>
        <w:jc w:val="both"/>
        <w:rPr>
          <w:rFonts w:cs="Times New Roman"/>
          <w:color w:val="000000"/>
        </w:rPr>
      </w:pPr>
    </w:p>
    <w:p w:rsidR="009E4C07" w:rsidRDefault="008A4211">
      <w:pPr>
        <w:pStyle w:val="Standard"/>
        <w:tabs>
          <w:tab w:val="left" w:pos="871"/>
        </w:tabs>
        <w:spacing w:line="270" w:lineRule="exact"/>
        <w:ind w:left="20" w:hanging="20"/>
        <w:rPr>
          <w:rFonts w:cs="Times New Roman"/>
          <w:color w:val="000000"/>
        </w:rPr>
      </w:pPr>
      <w:r>
        <w:rPr>
          <w:rFonts w:cs="Times New Roman"/>
          <w:color w:val="000000"/>
        </w:rPr>
        <w:t>Чекмарева И.М.</w:t>
      </w:r>
    </w:p>
    <w:p w:rsidR="009E4C07" w:rsidRDefault="00D12FAD">
      <w:pPr>
        <w:pStyle w:val="Standard"/>
        <w:tabs>
          <w:tab w:val="left" w:pos="871"/>
        </w:tabs>
        <w:spacing w:line="270" w:lineRule="exact"/>
        <w:ind w:left="20" w:hanging="20"/>
        <w:rPr>
          <w:rFonts w:cs="Times New Roman"/>
        </w:rPr>
      </w:pPr>
      <w:r>
        <w:rPr>
          <w:rFonts w:cs="Times New Roman"/>
        </w:rPr>
        <w:t>5-00-54</w:t>
      </w:r>
      <w:r>
        <w:rPr>
          <w:rFonts w:cs="Times New Roman"/>
        </w:rPr>
        <w:tab/>
      </w:r>
    </w:p>
    <w:p w:rsidR="009E4C07" w:rsidRDefault="009E4C07">
      <w:pPr>
        <w:pStyle w:val="Standard"/>
        <w:rPr>
          <w:rFonts w:cs="Times New Roman"/>
        </w:rPr>
      </w:pPr>
    </w:p>
    <w:p w:rsidR="009E4C07" w:rsidRDefault="009E4C07">
      <w:pPr>
        <w:pStyle w:val="Standard"/>
        <w:rPr>
          <w:rFonts w:cs="Times New Roman"/>
        </w:rPr>
      </w:pPr>
    </w:p>
    <w:p w:rsidR="009E4C07" w:rsidRDefault="009E4C07">
      <w:pPr>
        <w:pStyle w:val="Standard"/>
        <w:rPr>
          <w:rFonts w:cs="Times New Roman"/>
        </w:rPr>
      </w:pPr>
    </w:p>
    <w:p w:rsidR="009E4C07" w:rsidRDefault="009E4C07">
      <w:pPr>
        <w:pStyle w:val="Standard"/>
        <w:rPr>
          <w:rFonts w:cs="Times New Roman"/>
        </w:rPr>
        <w:sectPr w:rsidR="009E4C07">
          <w:footerReference w:type="default" r:id="rId8"/>
          <w:pgSz w:w="11906" w:h="16838"/>
          <w:pgMar w:top="397" w:right="567" w:bottom="1100" w:left="1701" w:header="720" w:footer="541" w:gutter="0"/>
          <w:cols w:space="720"/>
        </w:sectPr>
      </w:pPr>
    </w:p>
    <w:p w:rsidR="009E4C07" w:rsidRDefault="009E4C07">
      <w:pPr>
        <w:pStyle w:val="Standard"/>
        <w:rPr>
          <w:rFonts w:cs="Times New Roman"/>
          <w:b/>
          <w:sz w:val="20"/>
          <w:szCs w:val="20"/>
        </w:rPr>
      </w:pPr>
    </w:p>
    <w:p w:rsidR="009E4C07" w:rsidRDefault="009E4C07">
      <w:pPr>
        <w:pStyle w:val="Standard"/>
        <w:rPr>
          <w:rFonts w:cs="Times New Roman"/>
          <w:b/>
          <w:sz w:val="20"/>
          <w:szCs w:val="20"/>
        </w:rPr>
      </w:pPr>
    </w:p>
    <w:p w:rsidR="009E4C07" w:rsidRDefault="00D12FAD">
      <w:pPr>
        <w:pStyle w:val="Standard"/>
      </w:pPr>
      <w:r>
        <w:rPr>
          <w:rFonts w:cs="Times New Roman"/>
        </w:rPr>
        <w:t xml:space="preserve">                                     </w:t>
      </w:r>
      <w:r w:rsidR="008A4211">
        <w:rPr>
          <w:rFonts w:cs="Times New Roman"/>
        </w:rPr>
        <w:t xml:space="preserve">                                                                                                                           </w:t>
      </w:r>
      <w:r>
        <w:rPr>
          <w:rFonts w:cs="Times New Roman"/>
        </w:rPr>
        <w:t>Приложение к постановлению администрации</w:t>
      </w:r>
    </w:p>
    <w:p w:rsidR="009E4C07" w:rsidRDefault="00D12FAD">
      <w:pPr>
        <w:pStyle w:val="30"/>
        <w:shd w:val="clear" w:color="auto" w:fill="auto"/>
        <w:spacing w:before="0" w:after="0" w:line="100" w:lineRule="atLeast"/>
        <w:ind w:right="23" w:firstLine="0"/>
        <w:jc w:val="lef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Советского муниципального района от </w:t>
      </w:r>
      <w:r>
        <w:rPr>
          <w:sz w:val="24"/>
          <w:szCs w:val="24"/>
          <w:u w:val="single"/>
        </w:rPr>
        <w:t>10.05.2023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212</w:t>
      </w:r>
    </w:p>
    <w:p w:rsidR="009E4C07" w:rsidRDefault="009E4C07">
      <w:pPr>
        <w:pStyle w:val="30"/>
        <w:shd w:val="clear" w:color="auto" w:fill="auto"/>
        <w:spacing w:before="0" w:after="0" w:line="100" w:lineRule="atLeast"/>
        <w:ind w:right="23" w:firstLine="0"/>
        <w:jc w:val="left"/>
        <w:rPr>
          <w:sz w:val="24"/>
          <w:szCs w:val="24"/>
        </w:rPr>
      </w:pPr>
    </w:p>
    <w:p w:rsidR="009E4C07" w:rsidRDefault="00D12FAD">
      <w:pPr>
        <w:pStyle w:val="30"/>
        <w:shd w:val="clear" w:color="auto" w:fill="auto"/>
        <w:spacing w:before="0" w:after="0" w:line="100" w:lineRule="atLeast"/>
        <w:ind w:right="23" w:firstLine="0"/>
        <w:jc w:val="left"/>
      </w:pPr>
      <w:r>
        <w:rPr>
          <w:sz w:val="24"/>
          <w:szCs w:val="24"/>
        </w:rPr>
        <w:t xml:space="preserve">                                                                                                            «Приложение №3 к муниципальной программе</w:t>
      </w:r>
    </w:p>
    <w:p w:rsidR="009E4C07" w:rsidRDefault="00D12FAD">
      <w:pPr>
        <w:pStyle w:val="30"/>
        <w:shd w:val="clear" w:color="auto" w:fill="auto"/>
        <w:spacing w:before="0" w:after="0" w:line="100" w:lineRule="atLeast"/>
        <w:ind w:right="23" w:firstLine="0"/>
        <w:jc w:val="center"/>
      </w:pPr>
      <w:r>
        <w:rPr>
          <w:sz w:val="24"/>
          <w:szCs w:val="24"/>
        </w:rPr>
        <w:t xml:space="preserve">                                     «Развитие и сохранение культуры в Советском</w:t>
      </w:r>
    </w:p>
    <w:p w:rsidR="009E4C07" w:rsidRDefault="00D12FAD">
      <w:pPr>
        <w:pStyle w:val="30"/>
        <w:shd w:val="clear" w:color="auto" w:fill="auto"/>
        <w:spacing w:before="0" w:after="0" w:line="100" w:lineRule="atLeast"/>
        <w:ind w:right="23" w:firstLine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муниципальном районе»</w:t>
      </w:r>
    </w:p>
    <w:p w:rsidR="009E4C07" w:rsidRDefault="009E4C07">
      <w:pPr>
        <w:pStyle w:val="Standard"/>
        <w:spacing w:line="100" w:lineRule="atLeast"/>
        <w:ind w:right="23"/>
        <w:jc w:val="center"/>
        <w:rPr>
          <w:rFonts w:cs="Times New Roman"/>
          <w:b/>
          <w:bCs/>
          <w:sz w:val="28"/>
          <w:szCs w:val="28"/>
        </w:rPr>
      </w:pPr>
    </w:p>
    <w:p w:rsidR="009E4C07" w:rsidRDefault="00D12FAD">
      <w:pPr>
        <w:pStyle w:val="Standard"/>
        <w:spacing w:line="100" w:lineRule="atLeast"/>
        <w:ind w:right="2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Сведения об объемах и источниках финансового обеспечения</w:t>
      </w:r>
    </w:p>
    <w:p w:rsidR="009E4C07" w:rsidRDefault="00D12FAD">
      <w:pPr>
        <w:pStyle w:val="Standard"/>
        <w:spacing w:line="100" w:lineRule="atLeast"/>
        <w:ind w:right="2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муниципальной программы "Развитие и сохранение культуры в Советском муниципальном районе"</w:t>
      </w:r>
    </w:p>
    <w:p w:rsidR="009E4C07" w:rsidRDefault="009E4C07">
      <w:pPr>
        <w:pStyle w:val="Standard"/>
        <w:spacing w:line="100" w:lineRule="atLeast"/>
        <w:ind w:right="23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6017" w:type="dxa"/>
        <w:tblInd w:w="-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4028"/>
        <w:gridCol w:w="2389"/>
        <w:gridCol w:w="1367"/>
        <w:gridCol w:w="1247"/>
        <w:gridCol w:w="1367"/>
        <w:gridCol w:w="1127"/>
        <w:gridCol w:w="1367"/>
        <w:gridCol w:w="2390"/>
      </w:tblGrid>
      <w:tr w:rsidR="009E4C07"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№</w:t>
            </w:r>
          </w:p>
          <w:p w:rsidR="009E4C07" w:rsidRDefault="00D12FAD">
            <w:pPr>
              <w:pStyle w:val="TableContents"/>
              <w:jc w:val="center"/>
            </w:pPr>
            <w:r>
              <w:t>пп</w:t>
            </w:r>
          </w:p>
        </w:tc>
        <w:tc>
          <w:tcPr>
            <w:tcW w:w="4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Наименование мероприятий</w:t>
            </w:r>
          </w:p>
        </w:tc>
        <w:tc>
          <w:tcPr>
            <w:tcW w:w="23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Источники финансирования</w:t>
            </w:r>
          </w:p>
        </w:tc>
        <w:tc>
          <w:tcPr>
            <w:tcW w:w="1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Срок исполнения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Всего, тыс.руб</w:t>
            </w:r>
          </w:p>
        </w:tc>
        <w:tc>
          <w:tcPr>
            <w:tcW w:w="3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Объем финансирования по годам, тыс.руб</w:t>
            </w:r>
          </w:p>
        </w:tc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Ответственный за выполнение мероприятия</w:t>
            </w:r>
          </w:p>
        </w:tc>
      </w:tr>
      <w:tr w:rsidR="009E4C07"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13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1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2023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2024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2025</w:t>
            </w:r>
          </w:p>
        </w:tc>
        <w:tc>
          <w:tcPr>
            <w:tcW w:w="2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</w:t>
            </w:r>
          </w:p>
        </w:tc>
      </w:tr>
      <w:tr w:rsidR="009E4C07">
        <w:tc>
          <w:tcPr>
            <w:tcW w:w="16017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9E4C07" w:rsidRDefault="00D12FA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1. Библиотечное обслуживание населения.</w:t>
            </w:r>
          </w:p>
        </w:tc>
      </w:tr>
      <w:tr w:rsidR="009E4C07">
        <w:trPr>
          <w:trHeight w:val="239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1.</w:t>
            </w:r>
          </w:p>
          <w:p w:rsidR="009E4C07" w:rsidRDefault="009E4C07">
            <w:pPr>
              <w:pStyle w:val="TableContents"/>
              <w:snapToGrid w:val="0"/>
              <w:jc w:val="center"/>
            </w:pPr>
          </w:p>
          <w:p w:rsidR="009E4C07" w:rsidRDefault="009E4C07">
            <w:pPr>
              <w:pStyle w:val="TableContents"/>
              <w:snapToGrid w:val="0"/>
              <w:jc w:val="center"/>
            </w:pPr>
          </w:p>
          <w:p w:rsidR="009E4C07" w:rsidRDefault="009E4C07">
            <w:pPr>
              <w:pStyle w:val="TableContents"/>
              <w:snapToGrid w:val="0"/>
              <w:jc w:val="center"/>
            </w:pPr>
          </w:p>
          <w:p w:rsidR="009E4C07" w:rsidRDefault="009E4C07">
            <w:pPr>
              <w:pStyle w:val="TableContents"/>
              <w:snapToGrid w:val="0"/>
              <w:jc w:val="center"/>
            </w:pPr>
          </w:p>
          <w:p w:rsidR="009E4C07" w:rsidRDefault="009E4C07">
            <w:pPr>
              <w:pStyle w:val="TableContents"/>
              <w:snapToGrid w:val="0"/>
              <w:jc w:val="center"/>
            </w:pP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Основное мероприятие:</w:t>
            </w:r>
          </w:p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предоставления доступа к фондам библиотек, информационного и справочно-библиографического обслуживания населения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15 261,2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5 033,8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5 235,8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4 991,6</w:t>
            </w:r>
          </w:p>
        </w:tc>
        <w:tc>
          <w:tcPr>
            <w:tcW w:w="23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TableContents"/>
              <w:snapToGrid w:val="0"/>
              <w:jc w:val="center"/>
            </w:pPr>
          </w:p>
          <w:p w:rsidR="009E4C07" w:rsidRDefault="00D12FAD">
            <w:pPr>
              <w:pStyle w:val="TableContents"/>
              <w:snapToGrid w:val="0"/>
              <w:jc w:val="center"/>
            </w:pPr>
            <w:r>
              <w:t>МБУК</w:t>
            </w:r>
          </w:p>
          <w:p w:rsidR="009E4C07" w:rsidRDefault="00D12FAD">
            <w:pPr>
              <w:pStyle w:val="TableContents"/>
              <w:snapToGrid w:val="0"/>
              <w:jc w:val="center"/>
            </w:pPr>
            <w:r>
              <w:t>«ЦБС СМРСО»</w:t>
            </w:r>
          </w:p>
          <w:p w:rsidR="009E4C07" w:rsidRDefault="00D12FAD">
            <w:pPr>
              <w:pStyle w:val="TableContents"/>
              <w:snapToGrid w:val="0"/>
              <w:jc w:val="center"/>
            </w:pPr>
            <w:r>
              <w:t>(по согласованию)</w:t>
            </w:r>
          </w:p>
        </w:tc>
      </w:tr>
      <w:tr w:rsidR="009E4C07">
        <w:trPr>
          <w:trHeight w:val="239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3 667,8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3 574,3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93,5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39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федеральный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23,2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11,6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11,6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508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внебюджетные источники (прогнозно)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150,0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418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ИТОГО, в том числе: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Standard"/>
              <w:snapToGrid w:val="0"/>
              <w:jc w:val="center"/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19 102,2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8 669,7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5 390,9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5 041,6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33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  <w:p w:rsidR="009E4C07" w:rsidRDefault="009E4C07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</w:pPr>
            <w:r>
              <w:rPr>
                <w:rFonts w:cs="Times New Roman"/>
                <w:u w:val="single"/>
              </w:rPr>
              <w:t xml:space="preserve">Мероприятие 1                             </w:t>
            </w:r>
            <w:r>
              <w:rPr>
                <w:rFonts w:cs="Times New Roman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15 156,6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4 929,2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5 235,8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4 991,6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33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33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федеральный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627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внебюджетные источники (прогнозно)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150,0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313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</w:t>
            </w:r>
          </w:p>
        </w:tc>
        <w:tc>
          <w:tcPr>
            <w:tcW w:w="4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rPr>
                <w:rFonts w:cs="Times New Roman"/>
                <w:u w:val="single"/>
              </w:rPr>
              <w:t xml:space="preserve">Мероприятие 2                      </w:t>
            </w:r>
            <w:r>
              <w:rPr>
                <w:rFonts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>
              <w:rPr>
                <w:rFonts w:cs="Times New Roman"/>
              </w:rPr>
              <w:lastRenderedPageBreak/>
              <w:t>бюджетной сферы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местный бюджет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104,6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104,6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313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3 380,8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3 380,8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313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1.3.</w:t>
            </w:r>
          </w:p>
        </w:tc>
        <w:tc>
          <w:tcPr>
            <w:tcW w:w="4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rPr>
                <w:rFonts w:cs="Times New Roman"/>
                <w:u w:val="single"/>
              </w:rPr>
              <w:t>Мероприятие 3</w:t>
            </w:r>
          </w:p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187,0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93,5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93,5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313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федеральный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23,2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11,6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11,6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313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rPr>
                <w:u w:val="single"/>
              </w:rPr>
              <w:t>Мероприятие 4</w:t>
            </w:r>
            <w:r>
              <w:t xml:space="preserve"> Обеспечение укрепления материально-технической базы муниципальных учреждений культуры за счет средств, выделяемых из резервного фонда Правительства Саратовской области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областной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100,0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TableContents"/>
              <w:snapToGrid w:val="0"/>
              <w:jc w:val="center"/>
            </w:pPr>
          </w:p>
        </w:tc>
      </w:tr>
      <w:tr w:rsidR="009E4C07">
        <w:tc>
          <w:tcPr>
            <w:tcW w:w="16017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9E4C07" w:rsidRDefault="00D12FA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2. Организация культурно-досуговой деятельности</w:t>
            </w:r>
          </w:p>
        </w:tc>
      </w:tr>
      <w:tr w:rsidR="009E4C07">
        <w:trPr>
          <w:trHeight w:val="204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02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30"/>
              <w:shd w:val="clear" w:color="auto" w:fill="auto"/>
              <w:spacing w:before="0" w:after="0" w:line="100" w:lineRule="atLeast"/>
              <w:ind w:right="23" w:firstLine="0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Основное мероприятие:</w:t>
            </w:r>
          </w:p>
          <w:p w:rsidR="009E4C07" w:rsidRDefault="00D12FAD">
            <w:pPr>
              <w:pStyle w:val="30"/>
              <w:shd w:val="clear" w:color="auto" w:fill="auto"/>
              <w:spacing w:before="0" w:after="0" w:line="100" w:lineRule="atLeast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культурно-досугового обслуживания населения, развитие и  популяризация национальных культур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46 893,7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15 409,7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15 872,5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15 611,5</w:t>
            </w:r>
          </w:p>
        </w:tc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TableContents"/>
              <w:snapToGrid w:val="0"/>
              <w:jc w:val="center"/>
            </w:pPr>
          </w:p>
          <w:p w:rsidR="009E4C07" w:rsidRDefault="00D12FAD">
            <w:pPr>
              <w:pStyle w:val="TableContents"/>
              <w:snapToGrid w:val="0"/>
              <w:jc w:val="center"/>
            </w:pPr>
            <w:r>
              <w:t>МБУК</w:t>
            </w:r>
          </w:p>
          <w:p w:rsidR="009E4C07" w:rsidRDefault="00D12FAD">
            <w:pPr>
              <w:pStyle w:val="TableContents"/>
              <w:snapToGrid w:val="0"/>
              <w:jc w:val="center"/>
            </w:pPr>
            <w:r>
              <w:t>«ЦКС СМРСО»</w:t>
            </w:r>
          </w:p>
          <w:p w:rsidR="009E4C07" w:rsidRDefault="00D12FAD">
            <w:pPr>
              <w:pStyle w:val="TableContents"/>
              <w:snapToGrid w:val="0"/>
              <w:jc w:val="center"/>
            </w:pPr>
            <w:r>
              <w:t>(по согласованию)</w:t>
            </w:r>
          </w:p>
        </w:tc>
      </w:tr>
      <w:tr w:rsidR="009E4C07">
        <w:trPr>
          <w:trHeight w:val="204"/>
        </w:trPr>
        <w:tc>
          <w:tcPr>
            <w:tcW w:w="735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13 497,1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13 497,1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04"/>
        </w:trPr>
        <w:tc>
          <w:tcPr>
            <w:tcW w:w="735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федеральный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55"/>
        </w:trPr>
        <w:tc>
          <w:tcPr>
            <w:tcW w:w="735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внебюджетные источники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6 000,0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2 000,0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2 000,0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2 000,0</w:t>
            </w:r>
          </w:p>
        </w:tc>
        <w:tc>
          <w:tcPr>
            <w:tcW w:w="2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ИТОГО</w:t>
            </w:r>
          </w:p>
          <w:p w:rsidR="009E4C07" w:rsidRDefault="00D12FAD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том числе:</w:t>
            </w:r>
          </w:p>
          <w:p w:rsidR="009E4C07" w:rsidRDefault="009E4C07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2023-2025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66 440,8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30 956,8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17 872,5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17 611,5</w:t>
            </w:r>
          </w:p>
        </w:tc>
        <w:tc>
          <w:tcPr>
            <w:tcW w:w="2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318"/>
        </w:trPr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</w:t>
            </w:r>
          </w:p>
          <w:p w:rsidR="009E4C07" w:rsidRDefault="009E4C07">
            <w:pPr>
              <w:pStyle w:val="Standard"/>
              <w:jc w:val="center"/>
            </w:pPr>
          </w:p>
          <w:p w:rsidR="009E4C07" w:rsidRDefault="009E4C07">
            <w:pPr>
              <w:pStyle w:val="Standard"/>
              <w:rPr>
                <w:rFonts w:cs="Times New Roman"/>
                <w:u w:val="single"/>
              </w:rPr>
            </w:pPr>
          </w:p>
        </w:tc>
        <w:tc>
          <w:tcPr>
            <w:tcW w:w="4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Мероприятие 1.  </w:t>
            </w:r>
          </w:p>
          <w:p w:rsidR="009E4C07" w:rsidRDefault="00D12FAD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  <w:p w:rsidR="009E4C07" w:rsidRDefault="009E4C0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46 475,4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14 991,4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15 872,5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15 611,5</w:t>
            </w:r>
          </w:p>
        </w:tc>
        <w:tc>
          <w:tcPr>
            <w:tcW w:w="23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TableContents"/>
              <w:snapToGrid w:val="0"/>
              <w:jc w:val="center"/>
            </w:pPr>
          </w:p>
          <w:p w:rsidR="009E4C07" w:rsidRDefault="00D12FAD">
            <w:pPr>
              <w:pStyle w:val="TableContents"/>
              <w:snapToGrid w:val="0"/>
              <w:jc w:val="center"/>
            </w:pPr>
            <w:r>
              <w:t>МБУК</w:t>
            </w:r>
          </w:p>
          <w:p w:rsidR="009E4C07" w:rsidRDefault="00D12FAD">
            <w:pPr>
              <w:pStyle w:val="TableContents"/>
              <w:snapToGrid w:val="0"/>
              <w:jc w:val="center"/>
            </w:pPr>
            <w:r>
              <w:t>«ЦКС СМРСО»</w:t>
            </w:r>
          </w:p>
          <w:p w:rsidR="009E4C07" w:rsidRDefault="00D12FAD">
            <w:pPr>
              <w:pStyle w:val="TableContents"/>
              <w:snapToGrid w:val="0"/>
              <w:jc w:val="center"/>
            </w:pPr>
            <w:r>
              <w:t>(по согласованию)</w:t>
            </w:r>
          </w:p>
        </w:tc>
      </w:tr>
      <w:tr w:rsidR="009E4C07">
        <w:trPr>
          <w:trHeight w:val="318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497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внебюджетные источники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6 000,0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2 000,0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2 000,0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2 000,0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48"/>
        </w:trPr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</w:p>
        </w:tc>
        <w:tc>
          <w:tcPr>
            <w:tcW w:w="4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Мероприятие 2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369,5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369,5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48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11 946,1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11 946,1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48"/>
        </w:trPr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2.3.</w:t>
            </w:r>
          </w:p>
        </w:tc>
        <w:tc>
          <w:tcPr>
            <w:tcW w:w="4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Мероприятие 3 Обеспечение выполнения текущего и капитального ремонтов в учреждениях культуры</w:t>
            </w:r>
          </w:p>
          <w:p w:rsidR="009E4C07" w:rsidRDefault="009E4C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48,8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48,8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48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1 500,0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1 500,0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48"/>
        </w:trPr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2.4.</w:t>
            </w:r>
          </w:p>
        </w:tc>
        <w:tc>
          <w:tcPr>
            <w:tcW w:w="4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rPr>
                <w:rFonts w:cs="Times New Roman"/>
                <w:u w:val="single"/>
              </w:rPr>
              <w:t xml:space="preserve">Мероприятие 4             </w:t>
            </w:r>
            <w:r>
              <w:rPr>
                <w:rFonts w:cs="Times New Roman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 (прогнозно)</w:t>
            </w:r>
          </w:p>
        </w:tc>
        <w:tc>
          <w:tcPr>
            <w:tcW w:w="1367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2021-2024</w:t>
            </w:r>
          </w:p>
        </w:tc>
        <w:tc>
          <w:tcPr>
            <w:tcW w:w="1247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1,0</w:t>
            </w:r>
          </w:p>
        </w:tc>
        <w:tc>
          <w:tcPr>
            <w:tcW w:w="1367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1,0</w:t>
            </w:r>
          </w:p>
        </w:tc>
        <w:tc>
          <w:tcPr>
            <w:tcW w:w="1127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48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федеральный бюджет (прогнозно)</w:t>
            </w: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124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112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48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2.5.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rPr>
                <w:u w:val="single"/>
              </w:rPr>
              <w:t xml:space="preserve">Мероприятие 5                              </w:t>
            </w:r>
            <w:r>
              <w:t xml:space="preserve"> Обеспечение укрепления материально-технической базы муниципальных учреждений культуры за счет средств, выделяемых из резервного фонда Правительства Саратовской области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областной бюджет (прогнозно)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50,0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460"/>
        </w:trPr>
        <w:tc>
          <w:tcPr>
            <w:tcW w:w="16017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9E4C07" w:rsidRDefault="009E4C07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9E4C07" w:rsidRDefault="009E4C07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9E4C07" w:rsidRDefault="00D12FAD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3. Обеспечение по предоставлению услуг прочих учреждений (централизованная бухгалтерия, хозяйственный персонал)</w:t>
            </w:r>
          </w:p>
        </w:tc>
      </w:tr>
      <w:tr w:rsidR="009E4C07">
        <w:trPr>
          <w:trHeight w:val="115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jc w:val="center"/>
            </w:pPr>
            <w:r>
              <w:t>3.</w:t>
            </w: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cs="Times New Roman"/>
                <w:color w:val="000000"/>
                <w:u w:val="single"/>
              </w:rPr>
              <w:t>Основное мероприяти</w:t>
            </w:r>
            <w:r>
              <w:rPr>
                <w:rFonts w:cs="Times New Roman"/>
              </w:rPr>
              <w:t>е                               Обеспечение предоставления услуг прочих учреждений (централизованная бухгалтерия, хозяйственный персонал)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  <w:p w:rsidR="009E4C07" w:rsidRDefault="009E4C0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29542,8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9847,6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9847,6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9847,6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Standard"/>
              <w:snapToGrid w:val="0"/>
              <w:jc w:val="center"/>
            </w:pPr>
          </w:p>
          <w:p w:rsidR="009E4C07" w:rsidRDefault="00D12FAD">
            <w:pPr>
              <w:pStyle w:val="Standard"/>
              <w:jc w:val="center"/>
            </w:pPr>
            <w:r>
              <w:t>МКУ</w:t>
            </w:r>
          </w:p>
          <w:p w:rsidR="009E4C07" w:rsidRDefault="00D12FAD">
            <w:pPr>
              <w:pStyle w:val="Standard"/>
              <w:jc w:val="center"/>
            </w:pPr>
            <w:r>
              <w:t>«ЦБУК СМРСО»</w:t>
            </w:r>
          </w:p>
          <w:p w:rsidR="009E4C07" w:rsidRDefault="00D12FAD">
            <w:pPr>
              <w:pStyle w:val="Standard"/>
              <w:jc w:val="center"/>
            </w:pPr>
            <w:r>
              <w:t>(по согласованию)</w:t>
            </w:r>
          </w:p>
        </w:tc>
      </w:tr>
      <w:tr w:rsidR="009E4C07">
        <w:trPr>
          <w:trHeight w:val="362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2023-2025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29542,8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9847,6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9847,6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9847,6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23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jc w:val="center"/>
            </w:pPr>
            <w:r>
              <w:t>3.1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Мероприятие 1.  </w:t>
            </w:r>
          </w:p>
          <w:p w:rsidR="009E4C07" w:rsidRDefault="00D12FAD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snapToGrid w:val="0"/>
              <w:jc w:val="center"/>
            </w:pPr>
            <w:r>
              <w:t>2023-2025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29542,8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9847,6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9847,6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9847,6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115"/>
        </w:trPr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jc w:val="center"/>
            </w:pPr>
            <w:r>
              <w:t>4.</w:t>
            </w:r>
          </w:p>
        </w:tc>
        <w:tc>
          <w:tcPr>
            <w:tcW w:w="4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Standard"/>
              <w:snapToGrid w:val="0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Всего по программе "Развитие и сохранение культуры Советского муниципального района"</w:t>
            </w:r>
          </w:p>
          <w:p w:rsidR="009E4C07" w:rsidRDefault="009E4C0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91 697,7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30 291,1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30 955,9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30 450,7</w:t>
            </w:r>
          </w:p>
        </w:tc>
        <w:tc>
          <w:tcPr>
            <w:tcW w:w="23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TableContents"/>
              <w:snapToGrid w:val="0"/>
              <w:jc w:val="center"/>
            </w:pPr>
          </w:p>
        </w:tc>
      </w:tr>
      <w:tr w:rsidR="009E4C07">
        <w:trPr>
          <w:trHeight w:val="115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 (прогнозно)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17 164,9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17 071,4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93,5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115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федеральный бюджет (прогнозно)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73,2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61,6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11,6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346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внебюджетные источники (прогнозно)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2023-2025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6 150,0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2 050,0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2 050,0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</w:pPr>
            <w:r>
              <w:t>2 050,0</w:t>
            </w: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rPr>
                <w:rFonts w:hint="eastAsia"/>
              </w:rPr>
            </w:pPr>
          </w:p>
        </w:tc>
      </w:tr>
      <w:tr w:rsidR="009E4C07">
        <w:trPr>
          <w:trHeight w:val="346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Standard"/>
              <w:snapToGrid w:val="0"/>
              <w:jc w:val="center"/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2023-2025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115 085,8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49 474,1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33 111,0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D12FA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32 500,7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07" w:rsidRDefault="009E4C0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</w:tbl>
    <w:p w:rsidR="009E4C07" w:rsidRDefault="009E4C07">
      <w:pPr>
        <w:pStyle w:val="Standard"/>
        <w:spacing w:line="100" w:lineRule="atLeast"/>
        <w:ind w:right="23"/>
        <w:jc w:val="center"/>
        <w:rPr>
          <w:rFonts w:cs="Times New Roman"/>
          <w:b/>
          <w:bCs/>
          <w:sz w:val="28"/>
          <w:szCs w:val="28"/>
        </w:rPr>
      </w:pPr>
    </w:p>
    <w:p w:rsidR="009E4C07" w:rsidRDefault="00D12FAD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».</w:t>
      </w:r>
    </w:p>
    <w:p w:rsidR="009E4C07" w:rsidRDefault="00D12FAD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Верно:</w:t>
      </w:r>
    </w:p>
    <w:p w:rsidR="009E4C07" w:rsidRDefault="00D12FAD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Руководитель аппарата                                                                                                       И.Е. Григорьева</w:t>
      </w:r>
    </w:p>
    <w:p w:rsidR="009E4C07" w:rsidRDefault="009E4C07">
      <w:pPr>
        <w:pStyle w:val="Standard"/>
        <w:rPr>
          <w:rFonts w:cs="Times New Roman"/>
          <w:sz w:val="20"/>
          <w:szCs w:val="20"/>
        </w:rPr>
      </w:pPr>
    </w:p>
    <w:p w:rsidR="00DD1905" w:rsidRDefault="00DD1905">
      <w:pPr>
        <w:rPr>
          <w:rFonts w:cs="Mangal" w:hint="eastAsia"/>
          <w:szCs w:val="21"/>
        </w:rPr>
        <w:sectPr w:rsidR="00DD1905">
          <w:footerReference w:type="default" r:id="rId9"/>
          <w:pgSz w:w="16838" w:h="11906" w:orient="landscape"/>
          <w:pgMar w:top="405" w:right="398" w:bottom="623" w:left="840" w:header="720" w:footer="567" w:gutter="0"/>
          <w:cols w:space="720"/>
        </w:sectPr>
      </w:pPr>
    </w:p>
    <w:p w:rsidR="009E4C07" w:rsidRDefault="009E4C07">
      <w:pPr>
        <w:pStyle w:val="Standard"/>
        <w:jc w:val="center"/>
        <w:rPr>
          <w:b/>
          <w:bCs/>
          <w:sz w:val="28"/>
          <w:szCs w:val="28"/>
        </w:rPr>
      </w:pPr>
    </w:p>
    <w:p w:rsidR="009E4C07" w:rsidRDefault="009E4C07">
      <w:pPr>
        <w:pStyle w:val="Standard"/>
        <w:jc w:val="center"/>
        <w:rPr>
          <w:b/>
          <w:bCs/>
          <w:sz w:val="28"/>
          <w:szCs w:val="28"/>
        </w:rPr>
      </w:pPr>
    </w:p>
    <w:sectPr w:rsidR="009E4C07" w:rsidSect="00DD1905">
      <w:type w:val="continuous"/>
      <w:pgSz w:w="16838" w:h="11906" w:orient="landscape"/>
      <w:pgMar w:top="405" w:right="398" w:bottom="623" w:left="840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53" w:rsidRDefault="00C20253">
      <w:pPr>
        <w:rPr>
          <w:rFonts w:hint="eastAsia"/>
        </w:rPr>
      </w:pPr>
      <w:r>
        <w:separator/>
      </w:r>
    </w:p>
  </w:endnote>
  <w:endnote w:type="continuationSeparator" w:id="1">
    <w:p w:rsidR="00C20253" w:rsidRDefault="00C202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9C" w:rsidRDefault="00C202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9C" w:rsidRDefault="00C20253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53" w:rsidRDefault="00C202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C20253" w:rsidRDefault="00C202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4495"/>
    <w:multiLevelType w:val="multilevel"/>
    <w:tmpl w:val="91829C8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8574512"/>
    <w:multiLevelType w:val="multilevel"/>
    <w:tmpl w:val="1BC6E7A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C07"/>
    <w:rsid w:val="006D25D0"/>
    <w:rsid w:val="008A4211"/>
    <w:rsid w:val="009E4C07"/>
    <w:rsid w:val="00C20253"/>
    <w:rsid w:val="00D12FAD"/>
    <w:rsid w:val="00DD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905"/>
    <w:pPr>
      <w:suppressAutoHyphens/>
    </w:pPr>
  </w:style>
  <w:style w:type="paragraph" w:styleId="4">
    <w:name w:val="heading 4"/>
    <w:basedOn w:val="Standard"/>
    <w:next w:val="Standard"/>
    <w:rsid w:val="00DD1905"/>
    <w:pPr>
      <w:keepNext/>
      <w:spacing w:line="249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1905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Heading">
    <w:name w:val="Heading"/>
    <w:basedOn w:val="Standard"/>
    <w:next w:val="Textbody"/>
    <w:rsid w:val="00DD1905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rsid w:val="00DD1905"/>
    <w:rPr>
      <w:sz w:val="28"/>
      <w:szCs w:val="20"/>
    </w:rPr>
  </w:style>
  <w:style w:type="paragraph" w:styleId="a3">
    <w:name w:val="List"/>
    <w:basedOn w:val="Textbody"/>
    <w:rsid w:val="00DD1905"/>
    <w:rPr>
      <w:rFonts w:cs="Mangal"/>
    </w:rPr>
  </w:style>
  <w:style w:type="paragraph" w:styleId="a4">
    <w:name w:val="caption"/>
    <w:basedOn w:val="Standard"/>
    <w:rsid w:val="00DD190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D1905"/>
    <w:pPr>
      <w:suppressLineNumbers/>
    </w:pPr>
    <w:rPr>
      <w:rFonts w:cs="Mangal"/>
    </w:rPr>
  </w:style>
  <w:style w:type="paragraph" w:customStyle="1" w:styleId="2">
    <w:name w:val="Название2"/>
    <w:basedOn w:val="Standard"/>
    <w:rsid w:val="00DD190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Standard"/>
    <w:rsid w:val="00DD1905"/>
    <w:pPr>
      <w:suppressLineNumbers/>
    </w:pPr>
    <w:rPr>
      <w:rFonts w:cs="Mangal"/>
    </w:rPr>
  </w:style>
  <w:style w:type="paragraph" w:customStyle="1" w:styleId="1">
    <w:name w:val="Название1"/>
    <w:basedOn w:val="Standard"/>
    <w:rsid w:val="00DD190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Standard"/>
    <w:rsid w:val="00DD1905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rsid w:val="00DD1905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rsid w:val="00DD190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Standard"/>
    <w:rsid w:val="00DD190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DD1905"/>
  </w:style>
  <w:style w:type="paragraph" w:customStyle="1" w:styleId="TableContents">
    <w:name w:val="Table Contents"/>
    <w:basedOn w:val="Standard"/>
    <w:rsid w:val="00DD1905"/>
    <w:pPr>
      <w:suppressLineNumbers/>
    </w:pPr>
  </w:style>
  <w:style w:type="paragraph" w:customStyle="1" w:styleId="TableHeading">
    <w:name w:val="Table Heading"/>
    <w:basedOn w:val="TableContents"/>
    <w:rsid w:val="00DD1905"/>
    <w:pPr>
      <w:jc w:val="center"/>
    </w:pPr>
    <w:rPr>
      <w:b/>
      <w:bCs/>
    </w:rPr>
  </w:style>
  <w:style w:type="paragraph" w:styleId="a7">
    <w:name w:val="footer"/>
    <w:basedOn w:val="Standard"/>
    <w:rsid w:val="00DD1905"/>
    <w:pPr>
      <w:suppressLineNumbers/>
      <w:tabs>
        <w:tab w:val="center" w:pos="4882"/>
        <w:tab w:val="right" w:pos="9764"/>
      </w:tabs>
    </w:pPr>
  </w:style>
  <w:style w:type="paragraph" w:customStyle="1" w:styleId="30">
    <w:name w:val="Основной текст30"/>
    <w:basedOn w:val="Standard"/>
    <w:rsid w:val="00DD1905"/>
    <w:pPr>
      <w:shd w:val="clear" w:color="auto" w:fill="FFFFFF"/>
      <w:spacing w:before="420" w:after="240" w:line="322" w:lineRule="exact"/>
      <w:ind w:hanging="420"/>
      <w:jc w:val="both"/>
    </w:pPr>
    <w:rPr>
      <w:rFonts w:cs="Times New Roman"/>
      <w:color w:val="000000"/>
      <w:sz w:val="27"/>
      <w:szCs w:val="27"/>
    </w:rPr>
  </w:style>
  <w:style w:type="paragraph" w:customStyle="1" w:styleId="a8">
    <w:name w:val="Нормальный (таблица)"/>
    <w:basedOn w:val="Standard"/>
    <w:next w:val="Standard"/>
    <w:rsid w:val="00DD1905"/>
    <w:pPr>
      <w:widowControl w:val="0"/>
      <w:autoSpaceDE w:val="0"/>
      <w:jc w:val="both"/>
    </w:pPr>
    <w:rPr>
      <w:rFonts w:ascii="Arial" w:hAnsi="Arial" w:cs="Arial"/>
      <w:color w:val="000000"/>
    </w:rPr>
  </w:style>
  <w:style w:type="paragraph" w:styleId="a9">
    <w:name w:val="List Paragraph"/>
    <w:basedOn w:val="Standard"/>
    <w:rsid w:val="00DD1905"/>
    <w:pPr>
      <w:ind w:left="720"/>
      <w:jc w:val="both"/>
    </w:pPr>
    <w:rPr>
      <w:rFonts w:ascii="Calibri" w:hAnsi="Calibri"/>
      <w:color w:val="000000"/>
      <w:sz w:val="22"/>
      <w:szCs w:val="22"/>
    </w:rPr>
  </w:style>
  <w:style w:type="character" w:customStyle="1" w:styleId="WW8Num1z0">
    <w:name w:val="WW8Num1z0"/>
    <w:rsid w:val="00DD1905"/>
  </w:style>
  <w:style w:type="character" w:customStyle="1" w:styleId="WW8Num1z1">
    <w:name w:val="WW8Num1z1"/>
    <w:rsid w:val="00DD1905"/>
  </w:style>
  <w:style w:type="character" w:customStyle="1" w:styleId="WW8Num1z2">
    <w:name w:val="WW8Num1z2"/>
    <w:rsid w:val="00DD1905"/>
  </w:style>
  <w:style w:type="character" w:customStyle="1" w:styleId="WW8Num1z3">
    <w:name w:val="WW8Num1z3"/>
    <w:rsid w:val="00DD1905"/>
  </w:style>
  <w:style w:type="character" w:customStyle="1" w:styleId="WW8Num1z4">
    <w:name w:val="WW8Num1z4"/>
    <w:rsid w:val="00DD1905"/>
  </w:style>
  <w:style w:type="character" w:customStyle="1" w:styleId="WW8Num1z5">
    <w:name w:val="WW8Num1z5"/>
    <w:rsid w:val="00DD1905"/>
  </w:style>
  <w:style w:type="character" w:customStyle="1" w:styleId="WW8Num1z6">
    <w:name w:val="WW8Num1z6"/>
    <w:rsid w:val="00DD1905"/>
  </w:style>
  <w:style w:type="character" w:customStyle="1" w:styleId="WW8Num1z7">
    <w:name w:val="WW8Num1z7"/>
    <w:rsid w:val="00DD1905"/>
  </w:style>
  <w:style w:type="character" w:customStyle="1" w:styleId="WW8Num1z8">
    <w:name w:val="WW8Num1z8"/>
    <w:rsid w:val="00DD1905"/>
  </w:style>
  <w:style w:type="character" w:customStyle="1" w:styleId="WW8Num2z0">
    <w:name w:val="WW8Num2z0"/>
    <w:rsid w:val="00DD1905"/>
  </w:style>
  <w:style w:type="character" w:customStyle="1" w:styleId="WW8Num2z1">
    <w:name w:val="WW8Num2z1"/>
    <w:rsid w:val="00DD1905"/>
  </w:style>
  <w:style w:type="character" w:customStyle="1" w:styleId="WW8Num2z2">
    <w:name w:val="WW8Num2z2"/>
    <w:rsid w:val="00DD1905"/>
  </w:style>
  <w:style w:type="character" w:customStyle="1" w:styleId="WW8Num2z3">
    <w:name w:val="WW8Num2z3"/>
    <w:rsid w:val="00DD1905"/>
  </w:style>
  <w:style w:type="character" w:customStyle="1" w:styleId="WW8Num2z4">
    <w:name w:val="WW8Num2z4"/>
    <w:rsid w:val="00DD1905"/>
  </w:style>
  <w:style w:type="character" w:customStyle="1" w:styleId="WW8Num2z5">
    <w:name w:val="WW8Num2z5"/>
    <w:rsid w:val="00DD1905"/>
  </w:style>
  <w:style w:type="character" w:customStyle="1" w:styleId="WW8Num2z6">
    <w:name w:val="WW8Num2z6"/>
    <w:rsid w:val="00DD1905"/>
  </w:style>
  <w:style w:type="character" w:customStyle="1" w:styleId="WW8Num2z7">
    <w:name w:val="WW8Num2z7"/>
    <w:rsid w:val="00DD1905"/>
  </w:style>
  <w:style w:type="character" w:customStyle="1" w:styleId="WW8Num2z8">
    <w:name w:val="WW8Num2z8"/>
    <w:rsid w:val="00DD1905"/>
  </w:style>
  <w:style w:type="character" w:customStyle="1" w:styleId="21">
    <w:name w:val="Основной шрифт абзаца2"/>
    <w:rsid w:val="00DD1905"/>
  </w:style>
  <w:style w:type="character" w:customStyle="1" w:styleId="Absatz-Standardschriftart">
    <w:name w:val="Absatz-Standardschriftart"/>
    <w:rsid w:val="00DD1905"/>
  </w:style>
  <w:style w:type="character" w:customStyle="1" w:styleId="WW-Absatz-Standardschriftart">
    <w:name w:val="WW-Absatz-Standardschriftart"/>
    <w:rsid w:val="00DD1905"/>
  </w:style>
  <w:style w:type="character" w:customStyle="1" w:styleId="WW-Absatz-Standardschriftart1">
    <w:name w:val="WW-Absatz-Standardschriftart1"/>
    <w:rsid w:val="00DD1905"/>
  </w:style>
  <w:style w:type="character" w:customStyle="1" w:styleId="WW-Absatz-Standardschriftart11">
    <w:name w:val="WW-Absatz-Standardschriftart11"/>
    <w:rsid w:val="00DD1905"/>
  </w:style>
  <w:style w:type="character" w:customStyle="1" w:styleId="WW-Absatz-Standardschriftart111">
    <w:name w:val="WW-Absatz-Standardschriftart111"/>
    <w:rsid w:val="00DD1905"/>
  </w:style>
  <w:style w:type="character" w:customStyle="1" w:styleId="WW-Absatz-Standardschriftart1111">
    <w:name w:val="WW-Absatz-Standardschriftart1111"/>
    <w:rsid w:val="00DD1905"/>
  </w:style>
  <w:style w:type="character" w:customStyle="1" w:styleId="WW-Absatz-Standardschriftart11111">
    <w:name w:val="WW-Absatz-Standardschriftart11111"/>
    <w:rsid w:val="00DD1905"/>
  </w:style>
  <w:style w:type="character" w:customStyle="1" w:styleId="WW-Absatz-Standardschriftart111111">
    <w:name w:val="WW-Absatz-Standardschriftart111111"/>
    <w:rsid w:val="00DD1905"/>
  </w:style>
  <w:style w:type="character" w:customStyle="1" w:styleId="WW-Absatz-Standardschriftart1111111">
    <w:name w:val="WW-Absatz-Standardschriftart1111111"/>
    <w:rsid w:val="00DD1905"/>
  </w:style>
  <w:style w:type="character" w:customStyle="1" w:styleId="WW-Absatz-Standardschriftart11111111">
    <w:name w:val="WW-Absatz-Standardschriftart11111111"/>
    <w:rsid w:val="00DD1905"/>
  </w:style>
  <w:style w:type="character" w:customStyle="1" w:styleId="WW-Absatz-Standardschriftart111111111">
    <w:name w:val="WW-Absatz-Standardschriftart111111111"/>
    <w:rsid w:val="00DD1905"/>
  </w:style>
  <w:style w:type="character" w:customStyle="1" w:styleId="WW-Absatz-Standardschriftart1111111111">
    <w:name w:val="WW-Absatz-Standardschriftart1111111111"/>
    <w:rsid w:val="00DD1905"/>
  </w:style>
  <w:style w:type="character" w:customStyle="1" w:styleId="WW-Absatz-Standardschriftart11111111111">
    <w:name w:val="WW-Absatz-Standardschriftart11111111111"/>
    <w:rsid w:val="00DD1905"/>
  </w:style>
  <w:style w:type="character" w:customStyle="1" w:styleId="WW-Absatz-Standardschriftart111111111111">
    <w:name w:val="WW-Absatz-Standardschriftart111111111111"/>
    <w:rsid w:val="00DD1905"/>
  </w:style>
  <w:style w:type="character" w:customStyle="1" w:styleId="WW-Absatz-Standardschriftart1111111111111">
    <w:name w:val="WW-Absatz-Standardschriftart1111111111111"/>
    <w:rsid w:val="00DD1905"/>
  </w:style>
  <w:style w:type="character" w:customStyle="1" w:styleId="WW-Absatz-Standardschriftart11111111111111">
    <w:name w:val="WW-Absatz-Standardschriftart11111111111111"/>
    <w:rsid w:val="00DD1905"/>
  </w:style>
  <w:style w:type="character" w:customStyle="1" w:styleId="WW-Absatz-Standardschriftart111111111111111">
    <w:name w:val="WW-Absatz-Standardschriftart111111111111111"/>
    <w:rsid w:val="00DD1905"/>
  </w:style>
  <w:style w:type="character" w:customStyle="1" w:styleId="WW-Absatz-Standardschriftart1111111111111111">
    <w:name w:val="WW-Absatz-Standardschriftart1111111111111111"/>
    <w:rsid w:val="00DD1905"/>
  </w:style>
  <w:style w:type="character" w:customStyle="1" w:styleId="WW-Absatz-Standardschriftart11111111111111111">
    <w:name w:val="WW-Absatz-Standardschriftart11111111111111111"/>
    <w:rsid w:val="00DD1905"/>
  </w:style>
  <w:style w:type="character" w:customStyle="1" w:styleId="WW-Absatz-Standardschriftart111111111111111111">
    <w:name w:val="WW-Absatz-Standardschriftart111111111111111111"/>
    <w:rsid w:val="00DD1905"/>
  </w:style>
  <w:style w:type="character" w:customStyle="1" w:styleId="WW-Absatz-Standardschriftart1111111111111111111">
    <w:name w:val="WW-Absatz-Standardschriftart1111111111111111111"/>
    <w:rsid w:val="00DD1905"/>
  </w:style>
  <w:style w:type="character" w:customStyle="1" w:styleId="WW-Absatz-Standardschriftart11111111111111111111">
    <w:name w:val="WW-Absatz-Standardschriftart11111111111111111111"/>
    <w:rsid w:val="00DD1905"/>
  </w:style>
  <w:style w:type="character" w:customStyle="1" w:styleId="WW-Absatz-Standardschriftart111111111111111111111">
    <w:name w:val="WW-Absatz-Standardschriftart111111111111111111111"/>
    <w:rsid w:val="00DD1905"/>
  </w:style>
  <w:style w:type="character" w:customStyle="1" w:styleId="WW-Absatz-Standardschriftart1111111111111111111111">
    <w:name w:val="WW-Absatz-Standardschriftart1111111111111111111111"/>
    <w:rsid w:val="00DD1905"/>
  </w:style>
  <w:style w:type="character" w:customStyle="1" w:styleId="WW-Absatz-Standardschriftart11111111111111111111111">
    <w:name w:val="WW-Absatz-Standardschriftart11111111111111111111111"/>
    <w:rsid w:val="00DD1905"/>
  </w:style>
  <w:style w:type="character" w:customStyle="1" w:styleId="WW-Absatz-Standardschriftart111111111111111111111111">
    <w:name w:val="WW-Absatz-Standardschriftart111111111111111111111111"/>
    <w:rsid w:val="00DD1905"/>
  </w:style>
  <w:style w:type="character" w:customStyle="1" w:styleId="WW-Absatz-Standardschriftart1111111111111111111111111">
    <w:name w:val="WW-Absatz-Standardschriftart1111111111111111111111111"/>
    <w:rsid w:val="00DD1905"/>
  </w:style>
  <w:style w:type="character" w:customStyle="1" w:styleId="WW-Absatz-Standardschriftart11111111111111111111111111">
    <w:name w:val="WW-Absatz-Standardschriftart11111111111111111111111111"/>
    <w:rsid w:val="00DD1905"/>
  </w:style>
  <w:style w:type="character" w:customStyle="1" w:styleId="WW-Absatz-Standardschriftart111111111111111111111111111">
    <w:name w:val="WW-Absatz-Standardschriftart111111111111111111111111111"/>
    <w:rsid w:val="00DD1905"/>
  </w:style>
  <w:style w:type="character" w:customStyle="1" w:styleId="WW-Absatz-Standardschriftart1111111111111111111111111111">
    <w:name w:val="WW-Absatz-Standardschriftart1111111111111111111111111111"/>
    <w:rsid w:val="00DD1905"/>
  </w:style>
  <w:style w:type="character" w:customStyle="1" w:styleId="WW-Absatz-Standardschriftart11111111111111111111111111111">
    <w:name w:val="WW-Absatz-Standardschriftart11111111111111111111111111111"/>
    <w:rsid w:val="00DD1905"/>
  </w:style>
  <w:style w:type="character" w:customStyle="1" w:styleId="WW-Absatz-Standardschriftart111111111111111111111111111111">
    <w:name w:val="WW-Absatz-Standardschriftart111111111111111111111111111111"/>
    <w:rsid w:val="00DD1905"/>
  </w:style>
  <w:style w:type="character" w:customStyle="1" w:styleId="11">
    <w:name w:val="Основной шрифт абзаца1"/>
    <w:rsid w:val="00DD1905"/>
  </w:style>
  <w:style w:type="character" w:customStyle="1" w:styleId="aa">
    <w:name w:val="Знак"/>
    <w:basedOn w:val="11"/>
    <w:rsid w:val="00DD1905"/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character" w:customStyle="1" w:styleId="WW-">
    <w:name w:val="WW- Знак"/>
    <w:basedOn w:val="11"/>
    <w:rsid w:val="00DD1905"/>
    <w:rPr>
      <w:rFonts w:ascii="Times New Roman" w:eastAsia="Times New Roman" w:hAnsi="Times New Roman" w:cs="Times New Roman"/>
      <w:sz w:val="28"/>
      <w:szCs w:val="20"/>
    </w:rPr>
  </w:style>
  <w:style w:type="character" w:customStyle="1" w:styleId="WW-1">
    <w:name w:val="WW- Знак1"/>
    <w:basedOn w:val="11"/>
    <w:rsid w:val="00DD1905"/>
    <w:rPr>
      <w:rFonts w:ascii="Times New Roman" w:eastAsia="Times New Roman" w:hAnsi="Times New Roman" w:cs="Times New Roman"/>
      <w:sz w:val="28"/>
      <w:szCs w:val="20"/>
    </w:rPr>
  </w:style>
  <w:style w:type="character" w:customStyle="1" w:styleId="WW-12">
    <w:name w:val="WW- Знак12"/>
    <w:basedOn w:val="11"/>
    <w:rsid w:val="00DD1905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  <w:rsid w:val="00DD1905"/>
  </w:style>
  <w:style w:type="character" w:customStyle="1" w:styleId="ab">
    <w:name w:val="Гипертекстовая ссылка"/>
    <w:rsid w:val="00DD1905"/>
    <w:rPr>
      <w:rFonts w:ascii="Times New Roman" w:hAnsi="Times New Roman" w:cs="Times New Roman"/>
      <w:b/>
      <w:color w:val="000000"/>
    </w:rPr>
  </w:style>
  <w:style w:type="numbering" w:customStyle="1" w:styleId="WW8Num1">
    <w:name w:val="WW8Num1"/>
    <w:basedOn w:val="a2"/>
    <w:rsid w:val="00DD1905"/>
    <w:pPr>
      <w:numPr>
        <w:numId w:val="1"/>
      </w:numPr>
    </w:pPr>
  </w:style>
  <w:style w:type="numbering" w:customStyle="1" w:styleId="WW8Num2">
    <w:name w:val="WW8Num2"/>
    <w:basedOn w:val="a2"/>
    <w:rsid w:val="00DD190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next w:val="Standard"/>
    <w:pPr>
      <w:keepNext/>
      <w:spacing w:line="249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footer"/>
    <w:basedOn w:val="Standard"/>
    <w:pPr>
      <w:suppressLineNumbers/>
      <w:tabs>
        <w:tab w:val="center" w:pos="4882"/>
        <w:tab w:val="right" w:pos="9764"/>
      </w:tabs>
    </w:pPr>
  </w:style>
  <w:style w:type="paragraph" w:customStyle="1" w:styleId="30">
    <w:name w:val="Основной текст30"/>
    <w:basedOn w:val="Standard"/>
    <w:pPr>
      <w:shd w:val="clear" w:color="auto" w:fill="FFFFFF"/>
      <w:spacing w:before="420" w:after="240" w:line="322" w:lineRule="exact"/>
      <w:ind w:hanging="420"/>
      <w:jc w:val="both"/>
    </w:pPr>
    <w:rPr>
      <w:rFonts w:cs="Times New Roman"/>
      <w:color w:val="000000"/>
      <w:sz w:val="27"/>
      <w:szCs w:val="27"/>
    </w:rPr>
  </w:style>
  <w:style w:type="paragraph" w:customStyle="1" w:styleId="a8">
    <w:name w:val="Нормальный (таблица)"/>
    <w:basedOn w:val="Standard"/>
    <w:next w:val="Standard"/>
    <w:pPr>
      <w:widowControl w:val="0"/>
      <w:autoSpaceDE w:val="0"/>
      <w:jc w:val="both"/>
    </w:pPr>
    <w:rPr>
      <w:rFonts w:ascii="Arial" w:hAnsi="Arial" w:cs="Arial"/>
      <w:color w:val="000000"/>
    </w:rPr>
  </w:style>
  <w:style w:type="paragraph" w:styleId="a9">
    <w:name w:val="List Paragraph"/>
    <w:basedOn w:val="Standard"/>
    <w:pPr>
      <w:ind w:left="720"/>
      <w:jc w:val="both"/>
    </w:pPr>
    <w:rPr>
      <w:rFonts w:ascii="Calibri" w:hAnsi="Calibri"/>
      <w:color w:val="000000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1">
    <w:name w:val="Основной шрифт абзаца1"/>
  </w:style>
  <w:style w:type="character" w:customStyle="1" w:styleId="aa">
    <w:name w:val="Знак"/>
    <w:basedOn w:val="11"/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character" w:customStyle="1" w:styleId="WW-">
    <w:name w:val="WW- Знак"/>
    <w:basedOn w:val="11"/>
    <w:rPr>
      <w:rFonts w:ascii="Times New Roman" w:eastAsia="Times New Roman" w:hAnsi="Times New Roman" w:cs="Times New Roman"/>
      <w:sz w:val="28"/>
      <w:szCs w:val="20"/>
    </w:rPr>
  </w:style>
  <w:style w:type="character" w:customStyle="1" w:styleId="WW-1">
    <w:name w:val="WW- Знак1"/>
    <w:basedOn w:val="11"/>
    <w:rPr>
      <w:rFonts w:ascii="Times New Roman" w:eastAsia="Times New Roman" w:hAnsi="Times New Roman" w:cs="Times New Roman"/>
      <w:sz w:val="28"/>
      <w:szCs w:val="20"/>
    </w:rPr>
  </w:style>
  <w:style w:type="character" w:customStyle="1" w:styleId="WW-12">
    <w:name w:val="WW- Знак12"/>
    <w:basedOn w:val="11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ab">
    <w:name w:val="Гипертекстовая ссылка"/>
    <w:rPr>
      <w:rFonts w:ascii="Times New Roman" w:hAnsi="Times New Roman" w:cs="Times New Roman"/>
      <w:b/>
      <w:color w:val="00000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4</cp:revision>
  <cp:lastPrinted>2023-05-10T12:46:00Z</cp:lastPrinted>
  <dcterms:created xsi:type="dcterms:W3CDTF">2023-05-16T05:13:00Z</dcterms:created>
  <dcterms:modified xsi:type="dcterms:W3CDTF">2023-05-16T05:23:00Z</dcterms:modified>
</cp:coreProperties>
</file>