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1748" w:right="143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09061B">
      <w:pPr>
        <w:widowControl w:val="0"/>
        <w:tabs>
          <w:tab w:val="left" w:pos="7359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15" w:lineRule="exact"/>
        <w:ind w:left="2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04.03.2013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235 </w:t>
      </w:r>
    </w:p>
    <w:p w:rsidR="00000000" w:rsidRDefault="0009061B">
      <w:pPr>
        <w:widowControl w:val="0"/>
        <w:autoSpaceDE w:val="0"/>
        <w:autoSpaceDN w:val="0"/>
        <w:adjustRightInd w:val="0"/>
        <w:spacing w:before="13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40" w:lineRule="exact"/>
        <w:ind w:left="262" w:right="2534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04.02.2011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54 </w:t>
      </w:r>
    </w:p>
    <w:p w:rsidR="00000000" w:rsidRDefault="000906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17.12.2010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1050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21.09.2011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123-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27.09.2011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54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906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>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tabs>
          <w:tab w:val="left" w:pos="4942"/>
          <w:tab w:val="left" w:pos="6293"/>
          <w:tab w:val="left" w:pos="819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Каси</w:t>
      </w:r>
      <w:r>
        <w:rPr>
          <w:rFonts w:ascii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32" w:bottom="660" w:left="1440" w:header="0" w:footer="0" w:gutter="0"/>
          <w:cols w:space="720"/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5473" w:right="5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15" w:lineRule="exact"/>
        <w:ind w:left="547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«___»  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560" w:lineRule="exact"/>
        <w:ind w:left="848" w:right="252"/>
        <w:rPr>
          <w:rFonts w:ascii="Times New Roman" w:hAnsi="Times New Roman" w:cs="Times New Roman"/>
          <w:color w:val="000000"/>
          <w:sz w:val="48"/>
          <w:szCs w:val="24"/>
        </w:rPr>
      </w:pPr>
      <w:r>
        <w:rPr>
          <w:rFonts w:ascii="Times New Roman" w:hAnsi="Times New Roman" w:cs="Times New Roman"/>
          <w:color w:val="000000"/>
          <w:sz w:val="4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48"/>
          <w:szCs w:val="24"/>
        </w:rPr>
        <w:t>ДОЛГОСРОЧНАЯ</w:t>
      </w:r>
      <w:r>
        <w:rPr>
          <w:rFonts w:ascii="Times New Roman" w:hAnsi="Times New Roman" w:cs="Times New Roman"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4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4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4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4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647" w:lineRule="exact"/>
        <w:ind w:left="1200" w:right="579"/>
        <w:rPr>
          <w:rFonts w:ascii="Times New Roman" w:hAnsi="Times New Roman" w:cs="Times New Roman"/>
          <w:b/>
          <w:color w:val="000000"/>
          <w:sz w:val="56"/>
          <w:szCs w:val="24"/>
        </w:rPr>
      </w:pPr>
      <w:r>
        <w:rPr>
          <w:rFonts w:ascii="Times New Roman" w:hAnsi="Times New Roman" w:cs="Times New Roman"/>
          <w:b/>
          <w:color w:val="000000"/>
          <w:sz w:val="56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ЖИЛ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ЫМИ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ПОМЕЩЕНИЯМИ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МОЛОДЫХ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СЕМЕЙ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2011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»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15" w:lineRule="exact"/>
        <w:ind w:left="45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15" w:lineRule="exact"/>
        <w:ind w:left="48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720" w:bottom="660" w:left="1440" w:header="0" w:footer="0" w:gutter="0"/>
          <w:cols w:space="720"/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43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1"/>
        <w:gridCol w:w="8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.3-4 </w:t>
            </w: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.5-6 </w:t>
            </w: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6-7 </w:t>
            </w: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7-8 </w:t>
            </w: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8 </w:t>
            </w: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8-9 </w:t>
            </w: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720" w:bottom="660" w:left="1440" w:header="0" w:footer="0" w:gutter="0"/>
          <w:cols w:space="720"/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437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182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90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494" w:bottom="660" w:left="1440" w:header="0" w:footer="0" w:gutter="0"/>
          <w:cols w:space="720"/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82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50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40" w:lineRule="exact"/>
        <w:ind w:left="262" w:right="9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before="270" w:after="0" w:line="320" w:lineRule="exact"/>
        <w:ind w:left="262" w:right="7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40" w:lineRule="exact"/>
        <w:ind w:left="262" w:right="-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</w:t>
      </w:r>
      <w:r>
        <w:rPr>
          <w:rFonts w:ascii="Times New Roman" w:hAnsi="Times New Roman" w:cs="Times New Roman"/>
          <w:color w:val="000000"/>
          <w:sz w:val="28"/>
          <w:szCs w:val="24"/>
        </w:rPr>
        <w:t>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90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5" w:after="0" w:line="325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600-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011-2015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090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5"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46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906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5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906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4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</w:t>
      </w:r>
      <w:r>
        <w:rPr>
          <w:rFonts w:ascii="Times New Roman" w:hAnsi="Times New Roman" w:cs="Times New Roman"/>
          <w:color w:val="000000"/>
          <w:sz w:val="28"/>
          <w:szCs w:val="24"/>
        </w:rPr>
        <w:t>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8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2011 - 2015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3070" w:space="147"/>
            <w:col w:w="6755" w:space="0"/>
            <w:col w:w="-1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7" w:right="494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99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100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107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103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</w:t>
      </w:r>
      <w:r>
        <w:rPr>
          <w:rFonts w:ascii="Times New Roman" w:hAnsi="Times New Roman" w:cs="Times New Roman"/>
          <w:color w:val="000000"/>
          <w:sz w:val="28"/>
          <w:szCs w:val="24"/>
        </w:rPr>
        <w:t>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50270,784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906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10607,369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0906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7137,415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0906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8766,0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0906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11400,0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0906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12360,0 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9061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платежеспособным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спросом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>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скоординированные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5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</w:t>
      </w:r>
      <w:r>
        <w:rPr>
          <w:rFonts w:ascii="Times New Roman" w:hAnsi="Times New Roman" w:cs="Times New Roman"/>
          <w:color w:val="000000"/>
          <w:sz w:val="28"/>
          <w:szCs w:val="24"/>
        </w:rPr>
        <w:t>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3070" w:space="147"/>
            <w:col w:w="6755" w:space="0"/>
            <w:col w:w="-1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480" w:lineRule="exact"/>
        <w:ind w:left="989" w:right="3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110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</w:t>
      </w:r>
      <w:r>
        <w:rPr>
          <w:rFonts w:ascii="Times New Roman" w:hAnsi="Times New Roman" w:cs="Times New Roman"/>
          <w:color w:val="000000"/>
          <w:sz w:val="28"/>
          <w:szCs w:val="24"/>
        </w:rPr>
        <w:t>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2002  -2010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110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2005-2010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действовавшей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61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кризисом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2008-2009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7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159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135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сравнению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ошлым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12 %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2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доказало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повлияет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</w:t>
      </w:r>
      <w:r>
        <w:rPr>
          <w:rFonts w:ascii="Times New Roman" w:hAnsi="Times New Roman" w:cs="Times New Roman"/>
          <w:color w:val="000000"/>
          <w:sz w:val="28"/>
          <w:szCs w:val="24"/>
        </w:rPr>
        <w:t>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Консолидация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144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39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70" w:right="494" w:bottom="660" w:left="1440" w:header="0" w:footer="0" w:gutter="0"/>
          <w:cols w:space="720"/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190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before="285"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50270,784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9061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10607,369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</w:p>
    <w:p w:rsidR="00000000" w:rsidRDefault="0009061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1997,242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1590,758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35,369,0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6984,0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0906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7137,415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</w:p>
    <w:p w:rsidR="00000000" w:rsidRDefault="0009061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1548,386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803,614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63,415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4722,0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7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8766,0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1874,88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1044,12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231,0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5616,0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09061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11400,0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2473,8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1390,2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7410,0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09061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12360,0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2656,08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1501,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92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8076,0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tabs>
          <w:tab w:val="left" w:pos="6541"/>
        </w:tabs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4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70" w:after="0" w:line="320" w:lineRule="exact"/>
        <w:ind w:left="519" w:right="221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9061B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</w:t>
      </w:r>
      <w:r>
        <w:rPr>
          <w:rFonts w:ascii="Times New Roman" w:hAnsi="Times New Roman" w:cs="Times New Roman"/>
          <w:color w:val="000000"/>
          <w:sz w:val="28"/>
          <w:szCs w:val="24"/>
        </w:rPr>
        <w:t>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5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</w:t>
      </w:r>
      <w:r>
        <w:rPr>
          <w:rFonts w:ascii="Times New Roman" w:hAnsi="Times New Roman" w:cs="Times New Roman"/>
          <w:color w:val="000000"/>
          <w:sz w:val="28"/>
          <w:szCs w:val="24"/>
        </w:rPr>
        <w:t>инирует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9061B">
      <w:pPr>
        <w:widowControl w:val="0"/>
        <w:tabs>
          <w:tab w:val="left" w:pos="597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заключёнными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30" w:lineRule="exact"/>
        <w:ind w:left="111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методологическое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накопительного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погаше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639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штрафов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просрочку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639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усы</w:t>
      </w:r>
      <w:r>
        <w:rPr>
          <w:rFonts w:ascii="Times New Roman" w:hAnsi="Times New Roman" w:cs="Times New Roman"/>
          <w:color w:val="000000"/>
          <w:sz w:val="28"/>
          <w:szCs w:val="24"/>
        </w:rPr>
        <w:t>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before="290" w:after="0" w:line="320" w:lineRule="exact"/>
        <w:ind w:left="1620" w:right="4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Прогнозируемые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left="4964"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Объем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. </w:t>
      </w:r>
    </w:p>
    <w:p w:rsidR="00000000" w:rsidRDefault="0009061B">
      <w:pPr>
        <w:widowControl w:val="0"/>
        <w:tabs>
          <w:tab w:val="left" w:pos="1480"/>
          <w:tab w:val="left" w:pos="2949"/>
          <w:tab w:val="left" w:pos="3927"/>
          <w:tab w:val="left" w:pos="8680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Наименован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ие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Ответственные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063" w:header="0" w:footer="0" w:gutter="0"/>
          <w:cols w:space="720"/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left="29"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60" w:lineRule="exact"/>
        <w:ind w:right="-735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.) 2011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выполнение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063" w:header="720" w:footer="720" w:gutter="0"/>
          <w:cols w:num="6" w:space="720" w:equalWidth="0">
            <w:col w:w="1053" w:space="207"/>
            <w:col w:w="1233" w:space="176"/>
            <w:col w:w="912" w:space="137"/>
            <w:col w:w="765" w:space="4430"/>
            <w:col w:w="883" w:space="0"/>
            <w:col w:w="-1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left="5694"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2012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2013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2014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2015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063" w:header="720" w:footer="720" w:gutter="0"/>
          <w:cols w:num="5" w:space="720" w:equalWidth="0">
            <w:col w:w="6054" w:space="418"/>
            <w:col w:w="359" w:space="375"/>
            <w:col w:w="359" w:space="377"/>
            <w:col w:w="360" w:space="0"/>
            <w:col w:w="-1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left="15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13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6"/>
        <w:gridCol w:w="46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6330,612  1590,758  803,614  1044,12  1390,2  1501,92 </w:t>
            </w: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left="914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063" w:header="720" w:footer="720" w:gutter="0"/>
          <w:cols w:space="720" w:equalWidth="0">
            <w:col w:w="10349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left="15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180" w:lineRule="exact"/>
        <w:ind w:left="-130" w:right="-15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063" w:header="720" w:footer="720" w:gutter="0"/>
          <w:cols w:num="3" w:space="720" w:equalWidth="0">
            <w:col w:w="2193" w:space="6516"/>
            <w:col w:w="1288" w:space="0"/>
            <w:col w:w="-1"/>
          </w:cols>
          <w:noEndnote/>
        </w:sect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6"/>
        <w:gridCol w:w="72"/>
        <w:gridCol w:w="2194"/>
        <w:gridCol w:w="5046"/>
        <w:gridCol w:w="158"/>
        <w:gridCol w:w="818"/>
        <w:gridCol w:w="1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вторичном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2011-2015 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10550,388  1997,242  1548,386  1874,88  2473,8  2656,08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498" w:type="dxa"/>
          <w:wAfter w:w="158" w:type="dxa"/>
          <w:trHeight w:hRule="exact" w:val="310"/>
        </w:trPr>
        <w:tc>
          <w:tcPr>
            <w:tcW w:w="7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581,784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063" w:header="720" w:footer="720" w:gutter="0"/>
          <w:cols w:space="720" w:equalWidth="0">
            <w:col w:w="10349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left="155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35,369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63,415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231,0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126,0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126,0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063" w:header="720" w:footer="720" w:gutter="0"/>
          <w:cols w:num="9" w:space="720" w:equalWidth="0">
            <w:col w:w="2239" w:space="2538"/>
            <w:col w:w="479" w:space="378"/>
            <w:col w:w="479" w:space="337"/>
            <w:col w:w="400" w:space="334"/>
            <w:col w:w="400" w:space="337"/>
            <w:col w:w="401" w:space="440"/>
            <w:col w:w="1185" w:space="-1"/>
            <w:col w:w="513" w:space="0"/>
            <w:col w:w="-1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tabs>
          <w:tab w:val="left" w:pos="3859"/>
          <w:tab w:val="left" w:pos="4817"/>
          <w:tab w:val="left" w:pos="5674"/>
        </w:tabs>
        <w:autoSpaceDE w:val="0"/>
        <w:autoSpaceDN w:val="0"/>
        <w:adjustRightInd w:val="0"/>
        <w:spacing w:after="0" w:line="210" w:lineRule="exact"/>
        <w:ind w:left="129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32808,0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6984,0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4722,0  5616,0  7410,0  8076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063" w:header="720" w:footer="720" w:gutter="0"/>
          <w:cols w:space="720" w:equalWidth="0">
            <w:col w:w="10349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left="1491"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: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left="872"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50270,784  10607,369  7137,415  8766,0  11400,0  12360,0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МЕХАНИЗМ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063" w:header="720" w:footer="720" w:gutter="0"/>
          <w:cols w:num="4" w:space="720" w:equalWidth="0">
            <w:col w:w="2052" w:space="817"/>
            <w:col w:w="6149" w:space="297"/>
            <w:col w:w="81" w:space="0"/>
            <w:col w:w="-1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639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</w:t>
      </w:r>
      <w:r>
        <w:rPr>
          <w:rFonts w:ascii="Times New Roman" w:hAnsi="Times New Roman" w:cs="Times New Roman"/>
          <w:color w:val="000000"/>
          <w:sz w:val="28"/>
          <w:szCs w:val="24"/>
        </w:rPr>
        <w:t>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639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9061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90" w:after="0" w:line="320" w:lineRule="exact"/>
        <w:ind w:left="1407" w:right="73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before="245" w:after="0" w:line="320" w:lineRule="exact"/>
        <w:ind w:left="63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51,0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before="270" w:after="0" w:line="330" w:lineRule="exact"/>
        <w:ind w:left="255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063" w:header="720" w:footer="720" w:gutter="0"/>
          <w:cols w:space="720" w:equalWidth="0">
            <w:col w:w="10349"/>
          </w:cols>
          <w:noEndnote/>
        </w:sect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3"/>
        <w:gridCol w:w="1152"/>
        <w:gridCol w:w="2103"/>
        <w:gridCol w:w="1"/>
        <w:gridCol w:w="1"/>
        <w:gridCol w:w="18"/>
        <w:gridCol w:w="3886"/>
        <w:gridCol w:w="300"/>
        <w:gridCol w:w="2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428" w:type="dxa"/>
          <w:trHeight w:hRule="exact" w:val="22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428" w:type="dxa"/>
          <w:trHeight w:hRule="exact" w:val="118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2011  %  2012  %  2013  %  2014  %  2015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428" w:type="dxa"/>
          <w:trHeight w:hRule="exact" w:val="385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4" w:type="dxa"/>
          <w:trHeight w:hRule="exact" w:val="66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159 </w:t>
            </w:r>
          </w:p>
        </w:tc>
        <w:tc>
          <w:tcPr>
            <w:tcW w:w="5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10  6  7  4  7  4  10  6  12  8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480" w:lineRule="exact"/>
        <w:ind w:left="262" w:right="6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7" w:right="200" w:bottom="660" w:left="1440" w:header="0" w:footer="0" w:gutter="0"/>
          <w:cols w:space="720"/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25" w:lineRule="exact"/>
        <w:ind w:left="594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09061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0" w:lineRule="exact"/>
        <w:ind w:left="5941" w:right="48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</w:t>
      </w:r>
      <w:r>
        <w:rPr>
          <w:rFonts w:ascii="Times New Roman" w:hAnsi="Times New Roman" w:cs="Times New Roman"/>
          <w:color w:val="000000"/>
          <w:sz w:val="20"/>
          <w:szCs w:val="24"/>
        </w:rPr>
        <w:t>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5941" w:right="-22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>»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15" w:lineRule="exact"/>
        <w:ind w:left="44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533" w:right="2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09061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85" w:after="0" w:line="324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</w:t>
      </w:r>
      <w:r>
        <w:rPr>
          <w:rFonts w:ascii="Times New Roman" w:hAnsi="Times New Roman" w:cs="Times New Roman"/>
          <w:color w:val="000000"/>
          <w:sz w:val="28"/>
          <w:szCs w:val="24"/>
        </w:rPr>
        <w:t>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tabs>
          <w:tab w:val="left" w:pos="5636"/>
          <w:tab w:val="left" w:pos="7064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FF"/>
          <w:sz w:val="28"/>
          <w:szCs w:val="24"/>
        </w:rPr>
        <w:t>51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7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7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30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35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-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</w:t>
      </w:r>
      <w:r>
        <w:rPr>
          <w:rFonts w:ascii="Times New Roman" w:hAnsi="Times New Roman" w:cs="Times New Roman"/>
          <w:color w:val="000000"/>
          <w:sz w:val="28"/>
          <w:szCs w:val="24"/>
        </w:rPr>
        <w:t>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-31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</w:t>
      </w:r>
      <w:r>
        <w:rPr>
          <w:rFonts w:ascii="Times New Roman" w:hAnsi="Times New Roman" w:cs="Times New Roman"/>
          <w:color w:val="000000"/>
          <w:sz w:val="28"/>
          <w:szCs w:val="24"/>
        </w:rPr>
        <w:t>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91" w:right="495" w:bottom="660" w:left="1440" w:header="0" w:footer="0" w:gutter="0"/>
          <w:cols w:space="720"/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штрафов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просрочку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3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</w:t>
      </w:r>
      <w:r>
        <w:rPr>
          <w:rFonts w:ascii="Times New Roman" w:hAnsi="Times New Roman" w:cs="Times New Roman"/>
          <w:color w:val="000000"/>
          <w:sz w:val="28"/>
          <w:szCs w:val="24"/>
        </w:rPr>
        <w:t>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</w:t>
      </w:r>
      <w:r>
        <w:rPr>
          <w:rFonts w:ascii="Times New Roman" w:hAnsi="Times New Roman" w:cs="Times New Roman"/>
          <w:color w:val="000000"/>
          <w:sz w:val="28"/>
          <w:szCs w:val="24"/>
        </w:rPr>
        <w:t>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4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</w:t>
      </w:r>
      <w:r>
        <w:rPr>
          <w:rFonts w:ascii="Times New Roman" w:hAnsi="Times New Roman" w:cs="Times New Roman"/>
          <w:color w:val="000000"/>
          <w:sz w:val="28"/>
          <w:szCs w:val="24"/>
        </w:rPr>
        <w:t>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- 42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</w:t>
      </w:r>
      <w:r>
        <w:rPr>
          <w:rFonts w:ascii="Times New Roman" w:hAnsi="Times New Roman" w:cs="Times New Roman"/>
          <w:color w:val="000000"/>
          <w:sz w:val="28"/>
          <w:szCs w:val="24"/>
        </w:rPr>
        <w:t>чающей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color w:val="000000"/>
          <w:sz w:val="28"/>
          <w:szCs w:val="24"/>
        </w:rPr>
        <w:t>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9061B">
      <w:pPr>
        <w:widowControl w:val="0"/>
        <w:tabs>
          <w:tab w:val="left" w:pos="7153"/>
          <w:tab w:val="left" w:pos="7234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браке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8(1).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9061B">
      <w:pPr>
        <w:widowControl w:val="0"/>
        <w:tabs>
          <w:tab w:val="left" w:pos="5909"/>
          <w:tab w:val="left" w:pos="7681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браке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</w:t>
      </w:r>
      <w:r>
        <w:rPr>
          <w:rFonts w:ascii="Times New Roman" w:hAnsi="Times New Roman" w:cs="Times New Roman"/>
          <w:color w:val="000000"/>
          <w:sz w:val="28"/>
          <w:szCs w:val="24"/>
        </w:rPr>
        <w:t>)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tabs>
          <w:tab w:val="left" w:pos="4063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FF"/>
          <w:sz w:val="28"/>
          <w:szCs w:val="24"/>
        </w:rPr>
        <w:t>д</w:t>
      </w:r>
      <w:r>
        <w:rPr>
          <w:rFonts w:ascii="Times New Roman" w:hAnsi="Times New Roman" w:cs="Times New Roman"/>
          <w:color w:val="0000FF"/>
          <w:sz w:val="28"/>
          <w:szCs w:val="24"/>
        </w:rPr>
        <w:t>"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заимодавца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9061B">
      <w:pPr>
        <w:widowControl w:val="0"/>
        <w:numPr>
          <w:ilvl w:val="0"/>
          <w:numId w:val="36"/>
        </w:numPr>
        <w:tabs>
          <w:tab w:val="left" w:pos="7928"/>
        </w:tabs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37"/>
        </w:numPr>
        <w:tabs>
          <w:tab w:val="left" w:pos="885"/>
        </w:tabs>
        <w:autoSpaceDE w:val="0"/>
        <w:autoSpaceDN w:val="0"/>
        <w:adjustRightInd w:val="0"/>
        <w:spacing w:after="0" w:line="320" w:lineRule="exact"/>
        <w:ind w:left="262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 xml:space="preserve"> (1)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tabs>
          <w:tab w:val="left" w:pos="7457"/>
          <w:tab w:val="left" w:pos="8711"/>
          <w:tab w:val="left" w:pos="947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8(1)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9061B">
      <w:pPr>
        <w:widowControl w:val="0"/>
        <w:tabs>
          <w:tab w:val="left" w:pos="252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8(</w:t>
      </w:r>
      <w:r>
        <w:rPr>
          <w:rFonts w:ascii="Times New Roman" w:hAnsi="Times New Roman" w:cs="Times New Roman"/>
          <w:color w:val="0000FF"/>
          <w:sz w:val="28"/>
          <w:szCs w:val="24"/>
        </w:rPr>
        <w:t>1)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-2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11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25" w:lineRule="exact"/>
        <w:ind w:left="577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09061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25" w:lineRule="exact"/>
        <w:ind w:left="5773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</w:t>
      </w:r>
      <w:r>
        <w:rPr>
          <w:rFonts w:ascii="Times New Roman" w:hAnsi="Times New Roman" w:cs="Times New Roman"/>
          <w:color w:val="000000"/>
          <w:sz w:val="18"/>
          <w:szCs w:val="24"/>
        </w:rPr>
        <w:t>стия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семей</w:t>
      </w:r>
    </w:p>
    <w:p w:rsidR="00000000" w:rsidRDefault="0009061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5773" w:right="182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18"/>
          <w:szCs w:val="24"/>
        </w:rPr>
        <w:t>годы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»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33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9061B">
      <w:pPr>
        <w:widowControl w:val="0"/>
        <w:autoSpaceDE w:val="0"/>
        <w:autoSpaceDN w:val="0"/>
        <w:adjustRightInd w:val="0"/>
        <w:spacing w:before="215" w:after="0" w:line="285" w:lineRule="exact"/>
        <w:ind w:left="3995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ЗАЯВ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ЛЕНИ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</w:p>
    <w:p w:rsidR="00000000" w:rsidRDefault="0009061B">
      <w:pPr>
        <w:widowControl w:val="0"/>
        <w:autoSpaceDE w:val="0"/>
        <w:autoSpaceDN w:val="0"/>
        <w:adjustRightInd w:val="0"/>
        <w:spacing w:before="195" w:after="0" w:line="270" w:lineRule="exact"/>
        <w:ind w:left="262" w:right="-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“Жилище”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4" w:right="490" w:bottom="660" w:left="1440" w:header="0" w:footer="0" w:gutter="0"/>
          <w:cols w:space="720"/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415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9061B">
      <w:pPr>
        <w:widowControl w:val="0"/>
        <w:tabs>
          <w:tab w:val="left" w:pos="3478"/>
          <w:tab w:val="left" w:pos="5576"/>
        </w:tabs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3" w:space="720" w:equalWidth="0">
            <w:col w:w="6765" w:space="3077"/>
            <w:col w:w="120" w:space="0"/>
            <w:col w:w="-1"/>
          </w:cols>
          <w:noEndnote/>
        </w:sectPr>
      </w:pPr>
    </w:p>
    <w:p w:rsidR="00000000" w:rsidRDefault="0009061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85" w:lineRule="exact"/>
        <w:ind w:left="63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7062" w:space="881"/>
            <w:col w:w="60" w:space="922"/>
            <w:col w:w="1030" w:space="0"/>
            <w:col w:w="-1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98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space="720" w:equalWidth="0">
            <w:col w:w="9976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42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9061B">
      <w:pPr>
        <w:widowControl w:val="0"/>
        <w:tabs>
          <w:tab w:val="left" w:pos="3478"/>
          <w:tab w:val="left" w:pos="5576"/>
        </w:tabs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3" w:space="720" w:equalWidth="0">
            <w:col w:w="6774" w:space="3068"/>
            <w:col w:w="120" w:space="0"/>
            <w:col w:w="-1"/>
          </w:cols>
          <w:noEndnote/>
        </w:sectPr>
      </w:pPr>
    </w:p>
    <w:p w:rsidR="00000000" w:rsidRDefault="0009061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85" w:lineRule="exact"/>
        <w:ind w:left="63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7062" w:space="881"/>
            <w:col w:w="60" w:space="922"/>
            <w:col w:w="1030" w:space="0"/>
            <w:col w:w="-1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000000" w:rsidRDefault="0009061B">
      <w:pPr>
        <w:widowControl w:val="0"/>
        <w:autoSpaceDE w:val="0"/>
        <w:autoSpaceDN w:val="0"/>
        <w:adjustRightInd w:val="0"/>
        <w:spacing w:before="15" w:after="0" w:line="285" w:lineRule="exact"/>
        <w:ind w:left="98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space="720" w:equalWidth="0">
            <w:col w:w="9976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0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достигшего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ненужное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вычеркнуть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9061B">
      <w:pPr>
        <w:widowControl w:val="0"/>
        <w:tabs>
          <w:tab w:val="left" w:pos="3478"/>
          <w:tab w:val="left" w:pos="5576"/>
        </w:tabs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3" w:space="720" w:equalWidth="0">
            <w:col w:w="7360" w:space="2482"/>
            <w:col w:w="120" w:space="0"/>
            <w:col w:w="-1"/>
          </w:cols>
          <w:noEndnote/>
        </w:sectPr>
      </w:pPr>
    </w:p>
    <w:p w:rsidR="00000000" w:rsidRDefault="0009061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85" w:lineRule="exact"/>
        <w:ind w:left="63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7062" w:space="881"/>
            <w:col w:w="60" w:space="922"/>
            <w:col w:w="1030" w:space="0"/>
            <w:col w:w="-1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000000" w:rsidRDefault="0009061B">
      <w:pPr>
        <w:widowControl w:val="0"/>
        <w:autoSpaceDE w:val="0"/>
        <w:autoSpaceDN w:val="0"/>
        <w:adjustRightInd w:val="0"/>
        <w:spacing w:before="15" w:after="0" w:line="285" w:lineRule="exact"/>
        <w:ind w:left="98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300" w:lineRule="exact"/>
        <w:ind w:left="3762" w:right="-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, 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0" w:lineRule="exact"/>
        <w:ind w:left="262" w:right="25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достигшего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ненужное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вычеркнуть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9061B">
      <w:pPr>
        <w:widowControl w:val="0"/>
        <w:tabs>
          <w:tab w:val="left" w:pos="3478"/>
          <w:tab w:val="left" w:pos="5576"/>
        </w:tabs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space="720" w:equalWidth="0">
            <w:col w:w="9976"/>
          </w:cols>
          <w:noEndnote/>
        </w:sectPr>
      </w:pPr>
    </w:p>
    <w:p w:rsidR="00000000" w:rsidRDefault="0009061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85" w:lineRule="exact"/>
        <w:ind w:left="63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7062" w:space="881"/>
            <w:col w:w="60" w:space="922"/>
            <w:col w:w="1030" w:space="0"/>
            <w:col w:w="-1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000000" w:rsidRDefault="0009061B">
      <w:pPr>
        <w:widowControl w:val="0"/>
        <w:autoSpaceDE w:val="0"/>
        <w:autoSpaceDN w:val="0"/>
        <w:adjustRightInd w:val="0"/>
        <w:spacing w:before="15" w:after="0" w:line="285" w:lineRule="exact"/>
        <w:ind w:left="98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9061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35" w:after="0" w:line="280" w:lineRule="exact"/>
        <w:ind w:left="262" w:right="-13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“Обеспечение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“Жилище”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9061B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обязуюсь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</w:t>
      </w:r>
      <w:r>
        <w:rPr>
          <w:rFonts w:ascii="Times New Roman" w:hAnsi="Times New Roman" w:cs="Times New Roman"/>
          <w:color w:val="000000"/>
          <w:sz w:val="24"/>
          <w:szCs w:val="24"/>
        </w:rPr>
        <w:t>емся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space="720" w:equalWidth="0">
            <w:col w:w="9976"/>
          </w:cols>
          <w:noEndnote/>
        </w:sectPr>
      </w:pPr>
    </w:p>
    <w:p w:rsidR="00000000" w:rsidRDefault="0009061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7" w:space="720" w:equalWidth="0">
            <w:col w:w="660" w:space="4763"/>
            <w:col w:w="60" w:space="931"/>
            <w:col w:w="60" w:space="818"/>
            <w:col w:w="60" w:space="1258"/>
            <w:col w:w="60" w:space="1147"/>
            <w:col w:w="127" w:space="0"/>
            <w:col w:w="-1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>)    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7408" w:space="903"/>
            <w:col w:w="660" w:space="946"/>
            <w:col w:w="60" w:space="0"/>
            <w:col w:w="-1"/>
          </w:cols>
          <w:noEndnote/>
        </w:sectPr>
      </w:pPr>
    </w:p>
    <w:p w:rsidR="00000000" w:rsidRDefault="0009061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7" w:space="720" w:equalWidth="0">
            <w:col w:w="660" w:space="4763"/>
            <w:col w:w="60" w:space="931"/>
            <w:col w:w="60" w:space="818"/>
            <w:col w:w="60" w:space="1258"/>
            <w:col w:w="60" w:space="1147"/>
            <w:col w:w="127" w:space="0"/>
            <w:col w:w="-1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9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>)    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7408" w:space="903"/>
            <w:col w:w="660" w:space="946"/>
            <w:col w:w="60" w:space="0"/>
            <w:col w:w="-1"/>
          </w:cols>
          <w:noEndnote/>
        </w:sectPr>
      </w:pPr>
    </w:p>
    <w:p w:rsidR="00000000" w:rsidRDefault="0009061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7" w:space="720" w:equalWidth="0">
            <w:col w:w="660" w:space="4763"/>
            <w:col w:w="60" w:space="931"/>
            <w:col w:w="60" w:space="818"/>
            <w:col w:w="60" w:space="1258"/>
            <w:col w:w="60" w:space="1147"/>
            <w:col w:w="127" w:space="0"/>
            <w:col w:w="-1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>)    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7408" w:space="903"/>
            <w:col w:w="660" w:space="946"/>
            <w:col w:w="60" w:space="0"/>
            <w:col w:w="-1"/>
          </w:cols>
          <w:noEndnote/>
        </w:sectPr>
      </w:pPr>
    </w:p>
    <w:p w:rsidR="00000000" w:rsidRDefault="0009061B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7" w:space="720" w:equalWidth="0">
            <w:col w:w="660" w:space="4763"/>
            <w:col w:w="60" w:space="931"/>
            <w:col w:w="60" w:space="818"/>
            <w:col w:w="60" w:space="1258"/>
            <w:col w:w="60" w:space="1147"/>
            <w:col w:w="120" w:space="0"/>
            <w:col w:w="-1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>)    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7408" w:space="903"/>
            <w:col w:w="660" w:space="946"/>
            <w:col w:w="60" w:space="0"/>
            <w:col w:w="-1"/>
          </w:cols>
          <w:noEndnote/>
        </w:sectPr>
      </w:pPr>
    </w:p>
    <w:p w:rsidR="00000000" w:rsidRDefault="0009061B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3"/>
        <w:gridCol w:w="1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 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 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 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06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9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061B">
      <w:pPr>
        <w:widowControl w:val="0"/>
        <w:numPr>
          <w:ilvl w:val="0"/>
          <w:numId w:val="55"/>
        </w:numPr>
        <w:tabs>
          <w:tab w:val="left" w:pos="3778"/>
        </w:tabs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space="720" w:equalWidth="0">
            <w:col w:w="9976"/>
          </w:cols>
          <w:noEndnote/>
        </w:sectPr>
      </w:pPr>
    </w:p>
    <w:p w:rsidR="00000000" w:rsidRDefault="0009061B">
      <w:pPr>
        <w:widowControl w:val="0"/>
        <w:autoSpaceDE w:val="0"/>
        <w:autoSpaceDN w:val="0"/>
        <w:adjustRightInd w:val="0"/>
        <w:spacing w:after="0" w:line="280" w:lineRule="exact"/>
        <w:ind w:left="5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0" w:bottom="720" w:left="1440" w:header="720" w:footer="720" w:gutter="0"/>
      <w:cols w:num="4" w:space="720" w:equalWidth="0">
        <w:col w:w="3674" w:space="1165"/>
        <w:col w:w="1623" w:space="718"/>
        <w:col w:w="2739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1A9"/>
    <w:multiLevelType w:val="hybridMultilevel"/>
    <w:tmpl w:val="000115D5"/>
    <w:lvl w:ilvl="0" w:tplc="00000C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2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7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F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2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9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B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4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352"/>
    <w:multiLevelType w:val="hybridMultilevel"/>
    <w:tmpl w:val="000034DD"/>
    <w:lvl w:ilvl="0" w:tplc="0000016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A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A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9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8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F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5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9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557"/>
    <w:multiLevelType w:val="hybridMultilevel"/>
    <w:tmpl w:val="000043D1"/>
    <w:lvl w:ilvl="0" w:tplc="00001C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6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5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0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A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D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8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A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F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D5D"/>
    <w:multiLevelType w:val="hybridMultilevel"/>
    <w:tmpl w:val="00014B48"/>
    <w:lvl w:ilvl="0" w:tplc="0000011B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10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52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B3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A9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7C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69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61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39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2E70"/>
    <w:multiLevelType w:val="hybridMultilevel"/>
    <w:tmpl w:val="000095C6"/>
    <w:lvl w:ilvl="0" w:tplc="000022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632"/>
    <w:multiLevelType w:val="hybridMultilevel"/>
    <w:tmpl w:val="00013766"/>
    <w:lvl w:ilvl="0" w:tplc="00000D46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0F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72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1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D7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41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23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F6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D2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41E0"/>
    <w:multiLevelType w:val="hybridMultilevel"/>
    <w:tmpl w:val="00001220"/>
    <w:lvl w:ilvl="0" w:tplc="000013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D87"/>
    <w:multiLevelType w:val="hybridMultilevel"/>
    <w:tmpl w:val="00005705"/>
    <w:lvl w:ilvl="0" w:tplc="00001E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8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F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7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54A9"/>
    <w:multiLevelType w:val="hybridMultilevel"/>
    <w:tmpl w:val="00011FE2"/>
    <w:lvl w:ilvl="0" w:tplc="000001FD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9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8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20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28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8C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04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5B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C2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5B2D"/>
    <w:multiLevelType w:val="hybridMultilevel"/>
    <w:tmpl w:val="0000EE98"/>
    <w:lvl w:ilvl="0" w:tplc="0000166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72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E9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701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64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56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05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E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6A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6896"/>
    <w:multiLevelType w:val="hybridMultilevel"/>
    <w:tmpl w:val="000124F6"/>
    <w:lvl w:ilvl="0" w:tplc="000001A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43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A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F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1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5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C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D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8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122"/>
    <w:multiLevelType w:val="hybridMultilevel"/>
    <w:tmpl w:val="0000A206"/>
    <w:lvl w:ilvl="0" w:tplc="00000CFF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52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F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2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9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7C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EC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EB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9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7778"/>
    <w:multiLevelType w:val="hybridMultilevel"/>
    <w:tmpl w:val="00011C7C"/>
    <w:lvl w:ilvl="0" w:tplc="00001AB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18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F0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B4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E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9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8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84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7850"/>
    <w:multiLevelType w:val="hybridMultilevel"/>
    <w:tmpl w:val="00006F94"/>
    <w:lvl w:ilvl="0" w:tplc="00000BE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7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7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9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4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1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E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F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1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52D"/>
    <w:multiLevelType w:val="hybridMultilevel"/>
    <w:tmpl w:val="00012C30"/>
    <w:lvl w:ilvl="0" w:tplc="000018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8E99"/>
    <w:multiLevelType w:val="hybridMultilevel"/>
    <w:tmpl w:val="0000612B"/>
    <w:lvl w:ilvl="0" w:tplc="00001E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90EE"/>
    <w:multiLevelType w:val="hybridMultilevel"/>
    <w:tmpl w:val="00013A5F"/>
    <w:lvl w:ilvl="0" w:tplc="00000F2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7D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E6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3C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4A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1C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B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B3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4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9553"/>
    <w:multiLevelType w:val="hybridMultilevel"/>
    <w:tmpl w:val="0000A9BE"/>
    <w:lvl w:ilvl="0" w:tplc="00000EA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5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F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6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C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6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3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E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973D"/>
    <w:multiLevelType w:val="hybridMultilevel"/>
    <w:tmpl w:val="000159A2"/>
    <w:lvl w:ilvl="0" w:tplc="000020F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8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9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7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8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F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D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A338"/>
    <w:multiLevelType w:val="hybridMultilevel"/>
    <w:tmpl w:val="0000E1BD"/>
    <w:lvl w:ilvl="0" w:tplc="000020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AC5D"/>
    <w:multiLevelType w:val="hybridMultilevel"/>
    <w:tmpl w:val="00005037"/>
    <w:lvl w:ilvl="0" w:tplc="000002D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C1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23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15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2B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84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11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9A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6D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AF15"/>
    <w:multiLevelType w:val="hybridMultilevel"/>
    <w:tmpl w:val="0000623B"/>
    <w:lvl w:ilvl="0" w:tplc="000015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BD37"/>
    <w:multiLevelType w:val="hybridMultilevel"/>
    <w:tmpl w:val="000178E8"/>
    <w:lvl w:ilvl="0" w:tplc="00000D0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D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A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B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C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B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7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C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7B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CD26"/>
    <w:multiLevelType w:val="hybridMultilevel"/>
    <w:tmpl w:val="00017C20"/>
    <w:lvl w:ilvl="0" w:tplc="000019B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B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E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B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6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2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A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4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8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E6A2"/>
    <w:multiLevelType w:val="hybridMultilevel"/>
    <w:tmpl w:val="00002639"/>
    <w:lvl w:ilvl="0" w:tplc="000022D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4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2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D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8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6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D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0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E6B6"/>
    <w:multiLevelType w:val="hybridMultilevel"/>
    <w:tmpl w:val="00008F43"/>
    <w:lvl w:ilvl="0" w:tplc="000013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EC53"/>
    <w:multiLevelType w:val="hybridMultilevel"/>
    <w:tmpl w:val="00008999"/>
    <w:lvl w:ilvl="0" w:tplc="0000098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F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4C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5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7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5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E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1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C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EED0"/>
    <w:multiLevelType w:val="hybridMultilevel"/>
    <w:tmpl w:val="00009A98"/>
    <w:lvl w:ilvl="0" w:tplc="000004C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74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68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D6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CD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1B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4A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F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1C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EEF3"/>
    <w:multiLevelType w:val="hybridMultilevel"/>
    <w:tmpl w:val="00009D36"/>
    <w:lvl w:ilvl="0" w:tplc="000017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0550"/>
    <w:multiLevelType w:val="hybridMultilevel"/>
    <w:tmpl w:val="00010FAB"/>
    <w:lvl w:ilvl="0" w:tplc="0000013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6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9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D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D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6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D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0FB3"/>
    <w:multiLevelType w:val="hybridMultilevel"/>
    <w:tmpl w:val="000047E8"/>
    <w:lvl w:ilvl="0" w:tplc="000007B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DB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E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2F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1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A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4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47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9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11182"/>
    <w:multiLevelType w:val="hybridMultilevel"/>
    <w:tmpl w:val="0001639F"/>
    <w:lvl w:ilvl="0" w:tplc="00001FF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1304"/>
    <w:multiLevelType w:val="hybridMultilevel"/>
    <w:tmpl w:val="000115BF"/>
    <w:lvl w:ilvl="0" w:tplc="000017B2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E8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3F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74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21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A9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66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6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CB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22F5"/>
    <w:multiLevelType w:val="hybridMultilevel"/>
    <w:tmpl w:val="00012C37"/>
    <w:lvl w:ilvl="0" w:tplc="000019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296E"/>
    <w:multiLevelType w:val="hybridMultilevel"/>
    <w:tmpl w:val="0000ED15"/>
    <w:lvl w:ilvl="0" w:tplc="0000128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C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0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4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3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6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4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D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2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2EB9"/>
    <w:multiLevelType w:val="hybridMultilevel"/>
    <w:tmpl w:val="000139FC"/>
    <w:lvl w:ilvl="0" w:tplc="000008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30A4"/>
    <w:multiLevelType w:val="hybridMultilevel"/>
    <w:tmpl w:val="00006CDF"/>
    <w:lvl w:ilvl="0" w:tplc="00000264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E0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B7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22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D9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95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CB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6A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70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338A"/>
    <w:multiLevelType w:val="hybridMultilevel"/>
    <w:tmpl w:val="00003D5D"/>
    <w:lvl w:ilvl="0" w:tplc="00002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35AE"/>
    <w:multiLevelType w:val="hybridMultilevel"/>
    <w:tmpl w:val="0000A5EA"/>
    <w:lvl w:ilvl="0" w:tplc="00001A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3BE4"/>
    <w:multiLevelType w:val="hybridMultilevel"/>
    <w:tmpl w:val="00013AA1"/>
    <w:lvl w:ilvl="0" w:tplc="000019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3D0F"/>
    <w:multiLevelType w:val="hybridMultilevel"/>
    <w:tmpl w:val="0001578F"/>
    <w:lvl w:ilvl="0" w:tplc="0000270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D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F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F9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0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E3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6B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82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46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40D2"/>
    <w:multiLevelType w:val="hybridMultilevel"/>
    <w:tmpl w:val="00015866"/>
    <w:lvl w:ilvl="0" w:tplc="000002A7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77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04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43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3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F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5B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D0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7A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14147"/>
    <w:multiLevelType w:val="hybridMultilevel"/>
    <w:tmpl w:val="00007327"/>
    <w:lvl w:ilvl="0" w:tplc="0000070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7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A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C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B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3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E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1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0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141F4"/>
    <w:multiLevelType w:val="hybridMultilevel"/>
    <w:tmpl w:val="0000EF0E"/>
    <w:lvl w:ilvl="0" w:tplc="0000110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E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A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C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F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506F"/>
    <w:multiLevelType w:val="hybridMultilevel"/>
    <w:tmpl w:val="00013A54"/>
    <w:lvl w:ilvl="0" w:tplc="00001D8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6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3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9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2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0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2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2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161FA"/>
    <w:multiLevelType w:val="hybridMultilevel"/>
    <w:tmpl w:val="000083DA"/>
    <w:lvl w:ilvl="0" w:tplc="00001C1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6BCE"/>
    <w:multiLevelType w:val="hybridMultilevel"/>
    <w:tmpl w:val="000042BF"/>
    <w:lvl w:ilvl="0" w:tplc="0000244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F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D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6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D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C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0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3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6EE9"/>
    <w:multiLevelType w:val="hybridMultilevel"/>
    <w:tmpl w:val="00000FA1"/>
    <w:lvl w:ilvl="0" w:tplc="0000238F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9D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A1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31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83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3D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3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CB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A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741C"/>
    <w:multiLevelType w:val="hybridMultilevel"/>
    <w:tmpl w:val="00005E20"/>
    <w:lvl w:ilvl="0" w:tplc="000014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7712"/>
    <w:multiLevelType w:val="hybridMultilevel"/>
    <w:tmpl w:val="00014ED3"/>
    <w:lvl w:ilvl="0" w:tplc="00000CE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B8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E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1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4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1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5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9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C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1795B"/>
    <w:multiLevelType w:val="hybridMultilevel"/>
    <w:tmpl w:val="00011108"/>
    <w:lvl w:ilvl="0" w:tplc="000008CA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53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C8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A9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49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01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A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45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A4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7A30"/>
    <w:multiLevelType w:val="hybridMultilevel"/>
    <w:tmpl w:val="00014234"/>
    <w:lvl w:ilvl="0" w:tplc="00001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7EDE"/>
    <w:multiLevelType w:val="hybridMultilevel"/>
    <w:tmpl w:val="0000E1E4"/>
    <w:lvl w:ilvl="0" w:tplc="00001E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8214"/>
    <w:multiLevelType w:val="hybridMultilevel"/>
    <w:tmpl w:val="0000CA0C"/>
    <w:lvl w:ilvl="0" w:tplc="000025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84F2"/>
    <w:multiLevelType w:val="hybridMultilevel"/>
    <w:tmpl w:val="000035B8"/>
    <w:lvl w:ilvl="0" w:tplc="000018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4"/>
  </w:num>
  <w:num w:numId="3">
    <w:abstractNumId w:val="42"/>
  </w:num>
  <w:num w:numId="4">
    <w:abstractNumId w:val="43"/>
  </w:num>
  <w:num w:numId="5">
    <w:abstractNumId w:val="51"/>
  </w:num>
  <w:num w:numId="6">
    <w:abstractNumId w:val="25"/>
  </w:num>
  <w:num w:numId="7">
    <w:abstractNumId w:val="37"/>
  </w:num>
  <w:num w:numId="8">
    <w:abstractNumId w:val="1"/>
  </w:num>
  <w:num w:numId="9">
    <w:abstractNumId w:val="4"/>
  </w:num>
  <w:num w:numId="10">
    <w:abstractNumId w:val="28"/>
  </w:num>
  <w:num w:numId="11">
    <w:abstractNumId w:val="15"/>
  </w:num>
  <w:num w:numId="12">
    <w:abstractNumId w:val="53"/>
  </w:num>
  <w:num w:numId="13">
    <w:abstractNumId w:val="39"/>
  </w:num>
  <w:num w:numId="14">
    <w:abstractNumId w:val="33"/>
  </w:num>
  <w:num w:numId="15">
    <w:abstractNumId w:val="0"/>
  </w:num>
  <w:num w:numId="16">
    <w:abstractNumId w:val="44"/>
  </w:num>
  <w:num w:numId="17">
    <w:abstractNumId w:val="52"/>
  </w:num>
  <w:num w:numId="18">
    <w:abstractNumId w:val="46"/>
  </w:num>
  <w:num w:numId="19">
    <w:abstractNumId w:val="21"/>
  </w:num>
  <w:num w:numId="20">
    <w:abstractNumId w:val="13"/>
  </w:num>
  <w:num w:numId="21">
    <w:abstractNumId w:val="6"/>
  </w:num>
  <w:num w:numId="22">
    <w:abstractNumId w:val="49"/>
  </w:num>
  <w:num w:numId="23">
    <w:abstractNumId w:val="40"/>
  </w:num>
  <w:num w:numId="24">
    <w:abstractNumId w:val="38"/>
  </w:num>
  <w:num w:numId="25">
    <w:abstractNumId w:val="16"/>
  </w:num>
  <w:num w:numId="26">
    <w:abstractNumId w:val="27"/>
  </w:num>
  <w:num w:numId="27">
    <w:abstractNumId w:val="31"/>
  </w:num>
  <w:num w:numId="28">
    <w:abstractNumId w:val="2"/>
  </w:num>
  <w:num w:numId="29">
    <w:abstractNumId w:val="17"/>
  </w:num>
  <w:num w:numId="30">
    <w:abstractNumId w:val="29"/>
  </w:num>
  <w:num w:numId="31">
    <w:abstractNumId w:val="26"/>
  </w:num>
  <w:num w:numId="32">
    <w:abstractNumId w:val="30"/>
  </w:num>
  <w:num w:numId="33">
    <w:abstractNumId w:val="41"/>
  </w:num>
  <w:num w:numId="34">
    <w:abstractNumId w:val="3"/>
  </w:num>
  <w:num w:numId="35">
    <w:abstractNumId w:val="48"/>
  </w:num>
  <w:num w:numId="36">
    <w:abstractNumId w:val="9"/>
  </w:num>
  <w:num w:numId="37">
    <w:abstractNumId w:val="10"/>
  </w:num>
  <w:num w:numId="38">
    <w:abstractNumId w:val="20"/>
  </w:num>
  <w:num w:numId="39">
    <w:abstractNumId w:val="36"/>
  </w:num>
  <w:num w:numId="40">
    <w:abstractNumId w:val="18"/>
  </w:num>
  <w:num w:numId="41">
    <w:abstractNumId w:val="32"/>
  </w:num>
  <w:num w:numId="42">
    <w:abstractNumId w:val="45"/>
  </w:num>
  <w:num w:numId="43">
    <w:abstractNumId w:val="35"/>
  </w:num>
  <w:num w:numId="44">
    <w:abstractNumId w:val="8"/>
  </w:num>
  <w:num w:numId="45">
    <w:abstractNumId w:val="5"/>
  </w:num>
  <w:num w:numId="46">
    <w:abstractNumId w:val="47"/>
  </w:num>
  <w:num w:numId="47">
    <w:abstractNumId w:val="11"/>
  </w:num>
  <w:num w:numId="48">
    <w:abstractNumId w:val="34"/>
  </w:num>
  <w:num w:numId="49">
    <w:abstractNumId w:val="14"/>
  </w:num>
  <w:num w:numId="50">
    <w:abstractNumId w:val="24"/>
  </w:num>
  <w:num w:numId="51">
    <w:abstractNumId w:val="23"/>
  </w:num>
  <w:num w:numId="52">
    <w:abstractNumId w:val="22"/>
  </w:num>
  <w:num w:numId="53">
    <w:abstractNumId w:val="12"/>
  </w:num>
  <w:num w:numId="54">
    <w:abstractNumId w:val="19"/>
  </w:num>
  <w:num w:numId="55">
    <w:abstractNumId w:val="5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9061B"/>
    <w:rsid w:val="0009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3963</Words>
  <Characters>22590</Characters>
  <Application>Microsoft Office Word</Application>
  <DocSecurity>4</DocSecurity>
  <Lines>188</Lines>
  <Paragraphs>52</Paragraphs>
  <ScaleCrop>false</ScaleCrop>
  <Company/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2016-03-28T12:14:00Z</dcterms:created>
  <dcterms:modified xsi:type="dcterms:W3CDTF">2016-03-28T12:14:00Z</dcterms:modified>
</cp:coreProperties>
</file>