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-843915</wp:posOffset>
            </wp:positionV>
            <wp:extent cx="542290" cy="7131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1604" w:right="1377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0F1994">
      <w:pPr>
        <w:widowControl w:val="0"/>
        <w:tabs>
          <w:tab w:val="left" w:pos="7124"/>
        </w:tabs>
        <w:autoSpaceDE w:val="0"/>
        <w:autoSpaceDN w:val="0"/>
        <w:adjustRightInd w:val="0"/>
        <w:spacing w:before="19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285" w:after="0" w:line="315" w:lineRule="exact"/>
        <w:ind w:left="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19.05.2014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490 </w:t>
      </w:r>
    </w:p>
    <w:p w:rsidR="00000000" w:rsidRDefault="000F1994">
      <w:pPr>
        <w:widowControl w:val="0"/>
        <w:autoSpaceDE w:val="0"/>
        <w:autoSpaceDN w:val="0"/>
        <w:adjustRightInd w:val="0"/>
        <w:spacing w:before="95" w:after="0" w:line="225" w:lineRule="exact"/>
        <w:ind w:left="440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170" w:after="0" w:line="340" w:lineRule="exact"/>
        <w:ind w:left="262" w:right="15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265" w:after="0" w:line="340" w:lineRule="exact"/>
        <w:ind w:left="262" w:right="2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</w:t>
      </w:r>
      <w:r>
        <w:rPr>
          <w:rFonts w:ascii="Times New Roman" w:hAnsi="Times New Roman" w:cs="Times New Roman"/>
          <w:color w:val="000000"/>
          <w:sz w:val="28"/>
          <w:szCs w:val="24"/>
        </w:rPr>
        <w:t>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28.12.2013 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404-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2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»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>»»,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</w:t>
      </w: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7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</w:t>
      </w:r>
      <w:r>
        <w:rPr>
          <w:rFonts w:ascii="Times New Roman" w:hAnsi="Times New Roman" w:cs="Times New Roman"/>
          <w:color w:val="000000"/>
          <w:sz w:val="28"/>
          <w:szCs w:val="24"/>
        </w:rPr>
        <w:t>ативные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касающиеся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28.12.2009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1251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</w:t>
      </w:r>
      <w:r>
        <w:rPr>
          <w:rFonts w:ascii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7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</w:t>
      </w:r>
      <w:r>
        <w:rPr>
          <w:rFonts w:ascii="Times New Roman" w:hAnsi="Times New Roman" w:cs="Times New Roman"/>
          <w:color w:val="000000"/>
          <w:sz w:val="28"/>
          <w:szCs w:val="24"/>
        </w:rPr>
        <w:t>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оставляю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before="27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tabs>
          <w:tab w:val="left" w:pos="2427"/>
        </w:tabs>
        <w:autoSpaceDE w:val="0"/>
        <w:autoSpaceDN w:val="0"/>
        <w:adjustRightInd w:val="0"/>
        <w:spacing w:before="230" w:after="0" w:line="320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Николаев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А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>. 5-00-41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ind w:left="5473" w:right="-1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19.05.2014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490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438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141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F19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2593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районе</w:t>
      </w:r>
    </w:p>
    <w:p w:rsidR="00000000" w:rsidRDefault="000F19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90" w:after="0" w:line="330" w:lineRule="exact"/>
        <w:ind w:left="3625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285" w:after="0" w:line="321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</w:t>
      </w:r>
      <w:r>
        <w:rPr>
          <w:rFonts w:ascii="Times New Roman" w:hAnsi="Times New Roman" w:cs="Times New Roman"/>
          <w:color w:val="000000"/>
          <w:sz w:val="28"/>
          <w:szCs w:val="24"/>
        </w:rPr>
        <w:t>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28.12.2013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404-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14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12.02. 1998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16.10.2003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26.11. 2007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804 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14.11.2008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687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8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1.2.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Гражданская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оборона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Конституцией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>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стихийных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Губернатора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322" w:right="8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Полномочия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2.1.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Глава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высшее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43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коллег</w:t>
      </w:r>
      <w:r>
        <w:rPr>
          <w:rFonts w:ascii="Times New Roman" w:hAnsi="Times New Roman" w:cs="Times New Roman"/>
          <w:color w:val="000000"/>
          <w:sz w:val="28"/>
          <w:szCs w:val="24"/>
        </w:rPr>
        <w:t>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4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</w:t>
      </w:r>
      <w:r>
        <w:rPr>
          <w:rFonts w:ascii="Times New Roman" w:hAnsi="Times New Roman" w:cs="Times New Roman"/>
          <w:color w:val="000000"/>
          <w:sz w:val="28"/>
          <w:szCs w:val="24"/>
        </w:rPr>
        <w:t>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разрабатывает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компетен</w:t>
      </w:r>
      <w:r>
        <w:rPr>
          <w:rFonts w:ascii="Times New Roman" w:hAnsi="Times New Roman" w:cs="Times New Roman"/>
          <w:color w:val="000000"/>
          <w:sz w:val="28"/>
          <w:szCs w:val="24"/>
        </w:rPr>
        <w:t>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</w:t>
      </w:r>
      <w:r>
        <w:rPr>
          <w:rFonts w:ascii="Times New Roman" w:hAnsi="Times New Roman" w:cs="Times New Roman"/>
          <w:color w:val="000000"/>
          <w:sz w:val="28"/>
          <w:szCs w:val="24"/>
        </w:rPr>
        <w:t>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регулируемой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5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2.2.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</w:t>
      </w:r>
      <w:r>
        <w:rPr>
          <w:rFonts w:ascii="Times New Roman" w:hAnsi="Times New Roman" w:cs="Times New Roman"/>
          <w:color w:val="000000"/>
          <w:sz w:val="28"/>
          <w:szCs w:val="24"/>
        </w:rPr>
        <w:t>инистративных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организовывать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поддерживать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локальные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2.3.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Рекомендовать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организациям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имеющие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опасные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эксплуатирующие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</w:t>
      </w:r>
      <w:r>
        <w:rPr>
          <w:rFonts w:ascii="Times New Roman" w:hAnsi="Times New Roman" w:cs="Times New Roman"/>
          <w:color w:val="000000"/>
          <w:sz w:val="28"/>
          <w:szCs w:val="24"/>
        </w:rPr>
        <w:t>рживают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0" w:lineRule="exact"/>
        <w:ind w:left="2331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285" w:after="0" w:line="324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Конституцией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конституц</w:t>
      </w:r>
      <w:r>
        <w:rPr>
          <w:rFonts w:ascii="Times New Roman" w:hAnsi="Times New Roman" w:cs="Times New Roman"/>
          <w:color w:val="000000"/>
          <w:sz w:val="28"/>
          <w:szCs w:val="24"/>
        </w:rPr>
        <w:t>ионными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3.2.1.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4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особен</w:t>
      </w:r>
      <w:r>
        <w:rPr>
          <w:rFonts w:ascii="Times New Roman" w:hAnsi="Times New Roman" w:cs="Times New Roman"/>
          <w:color w:val="000000"/>
          <w:sz w:val="28"/>
          <w:szCs w:val="24"/>
        </w:rPr>
        <w:t>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</w:t>
      </w:r>
      <w:r>
        <w:rPr>
          <w:rFonts w:ascii="Times New Roman" w:hAnsi="Times New Roman" w:cs="Times New Roman"/>
          <w:color w:val="000000"/>
          <w:sz w:val="28"/>
          <w:szCs w:val="24"/>
        </w:rPr>
        <w:t>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4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тренировок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>учением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курсов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учебно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консультационных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пропаганда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3.2.2.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</w:t>
      </w:r>
      <w:r>
        <w:rPr>
          <w:rFonts w:ascii="Times New Roman" w:hAnsi="Times New Roman" w:cs="Times New Roman"/>
          <w:color w:val="000000"/>
          <w:sz w:val="28"/>
          <w:szCs w:val="24"/>
        </w:rPr>
        <w:t>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локальной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модернизации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специализированных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информиро</w:t>
      </w:r>
      <w:r>
        <w:rPr>
          <w:rFonts w:ascii="Times New Roman" w:hAnsi="Times New Roman" w:cs="Times New Roman"/>
          <w:color w:val="000000"/>
          <w:sz w:val="28"/>
          <w:szCs w:val="24"/>
        </w:rPr>
        <w:t>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радио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телевизионного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вещания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970" w:right="3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сб</w:t>
      </w:r>
      <w:r>
        <w:rPr>
          <w:rFonts w:ascii="Times New Roman" w:hAnsi="Times New Roman" w:cs="Times New Roman"/>
          <w:color w:val="000000"/>
          <w:sz w:val="28"/>
          <w:szCs w:val="24"/>
        </w:rPr>
        <w:t>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обмен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3.2.3.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районы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0F199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4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созд</w:t>
      </w:r>
      <w:r>
        <w:rPr>
          <w:rFonts w:ascii="Times New Roman" w:hAnsi="Times New Roman" w:cs="Times New Roman"/>
          <w:color w:val="000000"/>
          <w:sz w:val="28"/>
          <w:szCs w:val="24"/>
        </w:rPr>
        <w:t>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3.2.4.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убежищ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предназначени</w:t>
      </w:r>
      <w:r>
        <w:rPr>
          <w:rFonts w:ascii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наращивания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приспособление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переводе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заглубленных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метрополитенов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подземного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укрытия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недостающих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укрытия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накопление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освежение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0" w:lineRule="exact"/>
        <w:ind w:left="262" w:right="24" w:firstLine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>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коллективной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3.2.5.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световой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маскировки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маскировке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маскировки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световой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маскировки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уменьшению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демаскирующих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3.2.6.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</w:t>
      </w:r>
      <w:r>
        <w:rPr>
          <w:rFonts w:ascii="Times New Roman" w:hAnsi="Times New Roman" w:cs="Times New Roman"/>
          <w:color w:val="000000"/>
          <w:sz w:val="28"/>
          <w:szCs w:val="24"/>
        </w:rPr>
        <w:t>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>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85" w:after="0" w:line="327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4"/>
        </w:rPr>
        <w:t>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3.2.7.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</w:t>
      </w:r>
      <w:r>
        <w:rPr>
          <w:rFonts w:ascii="Times New Roman" w:hAnsi="Times New Roman" w:cs="Times New Roman"/>
          <w:color w:val="000000"/>
          <w:sz w:val="28"/>
          <w:szCs w:val="24"/>
        </w:rPr>
        <w:t>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срочному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3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предназначени</w:t>
      </w:r>
      <w:r>
        <w:rPr>
          <w:rFonts w:ascii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нормированное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снабжение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непродовольственными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бытовых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</w:t>
      </w:r>
      <w:r>
        <w:rPr>
          <w:rFonts w:ascii="Times New Roman" w:hAnsi="Times New Roman" w:cs="Times New Roman"/>
          <w:color w:val="000000"/>
          <w:sz w:val="28"/>
          <w:szCs w:val="24"/>
        </w:rPr>
        <w:t>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гигиенических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противоэпидемических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лечебно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развертывани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лечебной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загородной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оставшегося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инвентаризация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сохранившегося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поврежденного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пансионатах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оздоровительных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палатках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землянках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подселение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сохранившегося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психологической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3.2.8.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борьбе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возникшими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3.2.9.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подвергшихся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радиоактивному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биологическому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загрязнению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): </w:t>
      </w:r>
    </w:p>
    <w:p w:rsidR="00000000" w:rsidRDefault="000F199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4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лабораторного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</w:t>
      </w:r>
      <w:r>
        <w:rPr>
          <w:rFonts w:ascii="Times New Roman" w:hAnsi="Times New Roman" w:cs="Times New Roman"/>
          <w:color w:val="000000"/>
          <w:sz w:val="28"/>
          <w:szCs w:val="24"/>
        </w:rPr>
        <w:t>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идентификации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</w:t>
      </w:r>
      <w:r>
        <w:rPr>
          <w:rFonts w:ascii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загрязнения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0F199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мониторинга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радиационной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биологической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обстановки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зараженности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загрязнения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радиоактивными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биологическими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веществами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3.2.10.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обеззараживанию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заблаговременное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дезактивирующи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дегазирующих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веществ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растворов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обеззараживания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</w:t>
      </w:r>
      <w:r>
        <w:rPr>
          <w:rFonts w:ascii="Times New Roman" w:hAnsi="Times New Roman" w:cs="Times New Roman"/>
          <w:color w:val="000000"/>
          <w:sz w:val="28"/>
          <w:szCs w:val="24"/>
        </w:rPr>
        <w:t>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обеззараживанию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3.2.11.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0F199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40" w:lineRule="exact"/>
        <w:ind w:left="262" w:right="3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террористических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беспрепятственного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пропускного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режима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очагах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усилении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оставшегося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присмотра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3.2.12.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</w:t>
      </w:r>
      <w:r>
        <w:rPr>
          <w:rFonts w:ascii="Times New Roman" w:hAnsi="Times New Roman" w:cs="Times New Roman"/>
          <w:color w:val="000000"/>
          <w:sz w:val="28"/>
          <w:szCs w:val="24"/>
        </w:rPr>
        <w:t>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поврежденных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газо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-,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</w:t>
      </w:r>
      <w:r>
        <w:rPr>
          <w:rFonts w:ascii="Times New Roman" w:hAnsi="Times New Roman" w:cs="Times New Roman"/>
          <w:color w:val="000000"/>
          <w:sz w:val="28"/>
          <w:szCs w:val="24"/>
        </w:rPr>
        <w:t>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водопроводных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реагентов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реактивов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консервантов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дезинфицирующих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7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резервуаров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емкостей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сборно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разборных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трубопроводов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автономных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</w:t>
      </w:r>
      <w:r>
        <w:rPr>
          <w:rFonts w:ascii="Times New Roman" w:hAnsi="Times New Roman" w:cs="Times New Roman"/>
          <w:color w:val="000000"/>
          <w:sz w:val="28"/>
          <w:szCs w:val="24"/>
        </w:rPr>
        <w:t>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3.2.13.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срочному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захоронению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трупов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заблаговременное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захоронений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5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захоронению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трупов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0F19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специализированных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ритуальных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погребения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захоронения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тел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останко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погибших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3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фиксированию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извлечению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первичной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погибших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опознанию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перевозке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захоронению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погибших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эпидемиологического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надзора</w:t>
      </w:r>
      <w:r>
        <w:rPr>
          <w:rFonts w:ascii="Times New Roman" w:hAnsi="Times New Roman" w:cs="Times New Roman"/>
          <w:color w:val="000000"/>
          <w:sz w:val="28"/>
          <w:szCs w:val="24"/>
        </w:rPr>
        <w:t>. 3.2.14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</w:t>
      </w:r>
      <w:r>
        <w:rPr>
          <w:rFonts w:ascii="Times New Roman" w:hAnsi="Times New Roman" w:cs="Times New Roman"/>
          <w:color w:val="000000"/>
          <w:sz w:val="28"/>
          <w:szCs w:val="24"/>
        </w:rPr>
        <w:t>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рациональное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продолжающих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3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заблаговременное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одовольственных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страхового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воздействии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3.2.15.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звеньев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тренировок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>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корректировка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31" w:firstLine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всестороннее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290" w:after="0" w:line="320" w:lineRule="exact"/>
        <w:ind w:left="425" w:right="192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Руководство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организационная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структур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285"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4.1.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970" w:right="139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970" w:right="135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Пушкинского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Пушкинского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Наливнянского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Наливнянского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</w:t>
      </w:r>
      <w:r>
        <w:rPr>
          <w:rFonts w:ascii="Times New Roman" w:hAnsi="Times New Roman" w:cs="Times New Roman"/>
          <w:color w:val="000000"/>
          <w:sz w:val="28"/>
          <w:szCs w:val="24"/>
        </w:rPr>
        <w:t>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Розовского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Меч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Меч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4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издают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</w:t>
      </w:r>
      <w:r>
        <w:rPr>
          <w:rFonts w:ascii="Times New Roman" w:hAnsi="Times New Roman" w:cs="Times New Roman"/>
          <w:color w:val="000000"/>
          <w:sz w:val="28"/>
          <w:szCs w:val="24"/>
        </w:rPr>
        <w:t>оводство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3" w:lineRule="exact"/>
        <w:ind w:left="262" w:right="24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</w:t>
      </w:r>
      <w:r>
        <w:rPr>
          <w:rFonts w:ascii="Times New Roman" w:hAnsi="Times New Roman" w:cs="Times New Roman"/>
          <w:color w:val="000000"/>
          <w:sz w:val="28"/>
          <w:szCs w:val="24"/>
        </w:rPr>
        <w:t>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звена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эвакопри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мную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</w:t>
      </w:r>
      <w:r>
        <w:rPr>
          <w:rFonts w:ascii="Times New Roman" w:hAnsi="Times New Roman" w:cs="Times New Roman"/>
          <w:color w:val="000000"/>
          <w:sz w:val="28"/>
          <w:szCs w:val="24"/>
        </w:rPr>
        <w:t>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создаваемые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реализуемых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</w:t>
      </w:r>
      <w:r>
        <w:rPr>
          <w:rFonts w:ascii="Times New Roman" w:hAnsi="Times New Roman" w:cs="Times New Roman"/>
          <w:color w:val="000000"/>
          <w:sz w:val="28"/>
          <w:szCs w:val="24"/>
        </w:rPr>
        <w:t>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входят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4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tabs>
          <w:tab w:val="left" w:pos="5869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70C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70C0"/>
          <w:sz w:val="28"/>
          <w:szCs w:val="24"/>
        </w:rPr>
        <w:tab/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4.4.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обороной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поддерживают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90" w:after="0" w:line="330" w:lineRule="exact"/>
        <w:ind w:left="2019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285"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группировка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5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самостоятельные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входящие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</w:t>
      </w:r>
      <w:r>
        <w:rPr>
          <w:rFonts w:ascii="Times New Roman" w:hAnsi="Times New Roman" w:cs="Times New Roman"/>
          <w:color w:val="000000"/>
          <w:sz w:val="28"/>
          <w:szCs w:val="24"/>
        </w:rPr>
        <w:t>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снаряжением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инструментами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5.3.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</w:t>
      </w:r>
      <w:r>
        <w:rPr>
          <w:rFonts w:ascii="Times New Roman" w:hAnsi="Times New Roman" w:cs="Times New Roman"/>
          <w:color w:val="000000"/>
          <w:sz w:val="28"/>
          <w:szCs w:val="24"/>
        </w:rPr>
        <w:t>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5.4.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</w:t>
      </w:r>
      <w:r>
        <w:rPr>
          <w:rFonts w:ascii="Times New Roman" w:hAnsi="Times New Roman" w:cs="Times New Roman"/>
          <w:color w:val="000000"/>
          <w:sz w:val="28"/>
          <w:szCs w:val="24"/>
        </w:rPr>
        <w:t>атном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разрабатывается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5.5.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</w:t>
      </w:r>
      <w:r>
        <w:rPr>
          <w:rFonts w:ascii="Times New Roman" w:hAnsi="Times New Roman" w:cs="Times New Roman"/>
          <w:color w:val="000000"/>
          <w:sz w:val="28"/>
          <w:szCs w:val="24"/>
        </w:rPr>
        <w:t>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0F199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Вид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5" w:lineRule="exact"/>
        <w:ind w:left="262" w:right="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противопожарная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растений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торговли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питания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орг</w:t>
      </w:r>
      <w:r>
        <w:rPr>
          <w:rFonts w:ascii="Times New Roman" w:hAnsi="Times New Roman" w:cs="Times New Roman"/>
          <w:color w:val="000000"/>
          <w:sz w:val="28"/>
          <w:szCs w:val="24"/>
        </w:rPr>
        <w:t>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входят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5.6.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</w:t>
      </w:r>
      <w:r>
        <w:rPr>
          <w:rFonts w:ascii="Times New Roman" w:hAnsi="Times New Roman" w:cs="Times New Roman"/>
          <w:color w:val="000000"/>
          <w:sz w:val="28"/>
          <w:szCs w:val="24"/>
        </w:rPr>
        <w:t>каться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вызванных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террористическими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5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</w:t>
      </w:r>
      <w:r>
        <w:rPr>
          <w:rFonts w:ascii="Times New Roman" w:hAnsi="Times New Roman" w:cs="Times New Roman"/>
          <w:color w:val="000000"/>
          <w:sz w:val="28"/>
          <w:szCs w:val="24"/>
        </w:rPr>
        <w:t>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3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эксплуатирующими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</w:t>
      </w:r>
      <w:r>
        <w:rPr>
          <w:rFonts w:ascii="Times New Roman" w:hAnsi="Times New Roman" w:cs="Times New Roman"/>
          <w:color w:val="000000"/>
          <w:sz w:val="28"/>
          <w:szCs w:val="24"/>
        </w:rPr>
        <w:t>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5.7.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</w:t>
      </w:r>
      <w:r>
        <w:rPr>
          <w:rFonts w:ascii="Times New Roman" w:hAnsi="Times New Roman" w:cs="Times New Roman"/>
          <w:color w:val="000000"/>
          <w:sz w:val="28"/>
          <w:szCs w:val="24"/>
        </w:rPr>
        <w:t>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5.8.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70" w:after="0" w:line="330" w:lineRule="exact"/>
        <w:ind w:left="1268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F199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30" w:lineRule="exact"/>
        <w:ind w:left="3313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районе</w:t>
      </w:r>
    </w:p>
    <w:p w:rsidR="00000000" w:rsidRDefault="000F1994">
      <w:pPr>
        <w:widowControl w:val="0"/>
        <w:autoSpaceDE w:val="0"/>
        <w:autoSpaceDN w:val="0"/>
        <w:adjustRightInd w:val="0"/>
        <w:spacing w:before="285"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6.1.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организуются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>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6.2.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заблаговременном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</w:t>
      </w:r>
      <w:r>
        <w:rPr>
          <w:rFonts w:ascii="Times New Roman" w:hAnsi="Times New Roman" w:cs="Times New Roman"/>
          <w:color w:val="000000"/>
          <w:sz w:val="28"/>
          <w:szCs w:val="24"/>
        </w:rPr>
        <w:t>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0F199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262" w:right="3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перспективных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3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6.3.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разрабатывается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</w:t>
      </w:r>
      <w:r>
        <w:rPr>
          <w:rFonts w:ascii="Times New Roman" w:hAnsi="Times New Roman" w:cs="Times New Roman"/>
          <w:color w:val="000000"/>
          <w:sz w:val="28"/>
          <w:szCs w:val="24"/>
        </w:rPr>
        <w:t>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всесторонней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обстановки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сложиться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</w:t>
      </w:r>
      <w:r>
        <w:rPr>
          <w:rFonts w:ascii="Times New Roman" w:hAnsi="Times New Roman" w:cs="Times New Roman"/>
          <w:color w:val="000000"/>
          <w:sz w:val="28"/>
          <w:szCs w:val="24"/>
        </w:rPr>
        <w:t>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террористических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1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6.4.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0" w:lineRule="exact"/>
        <w:ind w:left="262" w:right="2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4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6.5.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</w:t>
      </w:r>
      <w:r>
        <w:rPr>
          <w:rFonts w:ascii="Times New Roman" w:hAnsi="Times New Roman" w:cs="Times New Roman"/>
          <w:color w:val="000000"/>
          <w:sz w:val="28"/>
          <w:szCs w:val="24"/>
        </w:rPr>
        <w:t>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переводе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2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6.6.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</w:t>
      </w:r>
      <w:r>
        <w:rPr>
          <w:rFonts w:ascii="Times New Roman" w:hAnsi="Times New Roman" w:cs="Times New Roman"/>
          <w:color w:val="000000"/>
          <w:sz w:val="28"/>
          <w:szCs w:val="24"/>
        </w:rPr>
        <w:t>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6.7.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эвакоприемные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ком</w:t>
      </w:r>
      <w:r>
        <w:rPr>
          <w:rFonts w:ascii="Times New Roman" w:hAnsi="Times New Roman" w:cs="Times New Roman"/>
          <w:color w:val="000000"/>
          <w:sz w:val="28"/>
          <w:szCs w:val="24"/>
        </w:rPr>
        <w:t>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эвакоприемные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возглавляются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заместителями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эвакоприемных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</w:t>
      </w:r>
      <w:r>
        <w:rPr>
          <w:rFonts w:ascii="Times New Roman" w:hAnsi="Times New Roman" w:cs="Times New Roman"/>
          <w:color w:val="000000"/>
          <w:sz w:val="28"/>
          <w:szCs w:val="24"/>
        </w:rPr>
        <w:t>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эвакоприемных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утверждаемыми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5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6.8.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планомерного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своевременного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прогнозируемых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сбор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обмен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Сбор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обмен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продолжающими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эксплуатирующими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обмена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донесений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</w:t>
      </w:r>
      <w:r>
        <w:rPr>
          <w:rFonts w:ascii="Times New Roman" w:hAnsi="Times New Roman" w:cs="Times New Roman"/>
          <w:color w:val="000000"/>
          <w:sz w:val="28"/>
          <w:szCs w:val="24"/>
        </w:rPr>
        <w:t>ределяется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6.9.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себя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4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корректировку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</w:t>
      </w:r>
      <w:r>
        <w:rPr>
          <w:rFonts w:ascii="Times New Roman" w:hAnsi="Times New Roman" w:cs="Times New Roman"/>
          <w:color w:val="000000"/>
          <w:sz w:val="28"/>
          <w:szCs w:val="24"/>
        </w:rPr>
        <w:t>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</w:t>
      </w:r>
      <w:r>
        <w:rPr>
          <w:rFonts w:ascii="Times New Roman" w:hAnsi="Times New Roman" w:cs="Times New Roman"/>
          <w:color w:val="000000"/>
          <w:sz w:val="28"/>
          <w:szCs w:val="24"/>
        </w:rPr>
        <w:t>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</w:p>
    <w:p w:rsidR="00000000" w:rsidRDefault="000F199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вывозимых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</w:t>
      </w:r>
      <w:r>
        <w:rPr>
          <w:rFonts w:ascii="Times New Roman" w:hAnsi="Times New Roman" w:cs="Times New Roman"/>
          <w:color w:val="000000"/>
          <w:sz w:val="28"/>
          <w:szCs w:val="24"/>
        </w:rPr>
        <w:t>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4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</w:t>
      </w:r>
      <w:r>
        <w:rPr>
          <w:rFonts w:ascii="Times New Roman" w:hAnsi="Times New Roman" w:cs="Times New Roman"/>
          <w:color w:val="000000"/>
          <w:sz w:val="28"/>
          <w:szCs w:val="24"/>
        </w:rPr>
        <w:t>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командования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4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26" w:firstLine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уменьшению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демаскирующих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</w:t>
      </w:r>
      <w:r>
        <w:rPr>
          <w:rFonts w:ascii="Times New Roman" w:hAnsi="Times New Roman" w:cs="Times New Roman"/>
          <w:color w:val="000000"/>
          <w:sz w:val="28"/>
          <w:szCs w:val="24"/>
        </w:rPr>
        <w:t>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3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>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автотракторной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приборами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инструментами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горюче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смазочными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радиационной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</w:t>
      </w:r>
      <w:r>
        <w:rPr>
          <w:rFonts w:ascii="Times New Roman" w:hAnsi="Times New Roman" w:cs="Times New Roman"/>
          <w:color w:val="000000"/>
          <w:sz w:val="28"/>
          <w:szCs w:val="24"/>
        </w:rPr>
        <w:t>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вещевым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обеззараживания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топливом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исправном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6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себя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6.10.1.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развертывание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штабов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боевых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6.10.2.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</w:t>
      </w:r>
      <w:r>
        <w:rPr>
          <w:rFonts w:ascii="Times New Roman" w:hAnsi="Times New Roman" w:cs="Times New Roman"/>
          <w:color w:val="000000"/>
          <w:sz w:val="28"/>
          <w:szCs w:val="24"/>
        </w:rPr>
        <w:t>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локальной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своевременное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6.10.3.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лечебно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гигиенических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противоэпидемических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своевременное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гигиенических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противоэпидемических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распространения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инфекционных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заболеваний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3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благополучия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неблагопри</w:t>
      </w:r>
      <w:r>
        <w:rPr>
          <w:rFonts w:ascii="Times New Roman" w:hAnsi="Times New Roman" w:cs="Times New Roman"/>
          <w:color w:val="000000"/>
          <w:sz w:val="28"/>
          <w:szCs w:val="24"/>
        </w:rPr>
        <w:t>ятных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противником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6.10.4.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всесторонней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террористические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3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инвентаризация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сохранившегося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поврежден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оставшихся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пансионатах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оздоровительных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па</w:t>
      </w:r>
      <w:r>
        <w:rPr>
          <w:rFonts w:ascii="Times New Roman" w:hAnsi="Times New Roman" w:cs="Times New Roman"/>
          <w:color w:val="000000"/>
          <w:sz w:val="28"/>
          <w:szCs w:val="24"/>
        </w:rPr>
        <w:t>латках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землянках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сохранившегося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6.10.5.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мониторинг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исправности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</w:t>
      </w:r>
      <w:r>
        <w:rPr>
          <w:rFonts w:ascii="Times New Roman" w:hAnsi="Times New Roman" w:cs="Times New Roman"/>
          <w:color w:val="000000"/>
          <w:sz w:val="28"/>
          <w:szCs w:val="24"/>
        </w:rPr>
        <w:t>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остающегося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мобилизации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принадлежности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23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перевозок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вывоз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</w:t>
      </w:r>
      <w:r>
        <w:rPr>
          <w:rFonts w:ascii="Times New Roman" w:hAnsi="Times New Roman" w:cs="Times New Roman"/>
          <w:color w:val="000000"/>
          <w:sz w:val="28"/>
          <w:szCs w:val="24"/>
        </w:rPr>
        <w:t>уируемого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смен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больничные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базы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</w:t>
      </w:r>
      <w:r>
        <w:rPr>
          <w:rFonts w:ascii="Times New Roman" w:hAnsi="Times New Roman" w:cs="Times New Roman"/>
          <w:color w:val="000000"/>
          <w:sz w:val="28"/>
          <w:szCs w:val="24"/>
        </w:rPr>
        <w:t>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6.10.6.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недостающего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быстровозводимых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убежищ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отиворадиационных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укрытий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25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промежуточных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</w:t>
      </w:r>
      <w:r>
        <w:rPr>
          <w:rFonts w:ascii="Times New Roman" w:hAnsi="Times New Roman" w:cs="Times New Roman"/>
          <w:color w:val="000000"/>
          <w:sz w:val="28"/>
          <w:szCs w:val="24"/>
        </w:rPr>
        <w:t>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</w:t>
      </w:r>
      <w:r>
        <w:rPr>
          <w:rFonts w:ascii="Times New Roman" w:hAnsi="Times New Roman" w:cs="Times New Roman"/>
          <w:color w:val="000000"/>
          <w:sz w:val="28"/>
          <w:szCs w:val="24"/>
        </w:rPr>
        <w:t>итетном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разведки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очагах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20" w:lineRule="exact"/>
        <w:ind w:left="262" w:right="30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</w:t>
      </w:r>
      <w:r>
        <w:rPr>
          <w:rFonts w:ascii="Times New Roman" w:hAnsi="Times New Roman" w:cs="Times New Roman"/>
          <w:color w:val="000000"/>
          <w:sz w:val="28"/>
          <w:szCs w:val="24"/>
        </w:rPr>
        <w:t>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20" w:lineRule="exact"/>
        <w:ind w:left="262" w:right="2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коммуникаций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срочное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локализации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коммуникациях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6.10.7.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безотказной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</w:t>
      </w:r>
      <w:r>
        <w:rPr>
          <w:rFonts w:ascii="Times New Roman" w:hAnsi="Times New Roman" w:cs="Times New Roman"/>
          <w:color w:val="000000"/>
          <w:sz w:val="28"/>
          <w:szCs w:val="24"/>
        </w:rPr>
        <w:t>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3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водоисточников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водопроводного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отравляющими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радиоактивными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веществами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биологическими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лабора</w:t>
      </w:r>
      <w:r>
        <w:rPr>
          <w:rFonts w:ascii="Times New Roman" w:hAnsi="Times New Roman" w:cs="Times New Roman"/>
          <w:color w:val="000000"/>
          <w:sz w:val="28"/>
          <w:szCs w:val="24"/>
        </w:rPr>
        <w:t>торного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питьевой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обеззараживания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одежды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бытовых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4"/>
        </w:rPr>
        <w:t>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захоронения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трупов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бытового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6.10.8.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питанием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горячим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питанием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сухими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пайками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стационарные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лечебные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27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снабжен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обмывочные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белья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одежды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обуви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оружия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нападения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потерь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6.10.9.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горюче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смазочными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энергоснабжением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3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горюче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смазочными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автотракторной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бесперебойной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топлива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4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970" w:right="62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светомаскировке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6.10.10.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стратегическом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коммуникациях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</w:t>
      </w:r>
      <w:r>
        <w:rPr>
          <w:rFonts w:ascii="Times New Roman" w:hAnsi="Times New Roman" w:cs="Times New Roman"/>
          <w:color w:val="000000"/>
          <w:sz w:val="28"/>
          <w:szCs w:val="24"/>
        </w:rPr>
        <w:t>емый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5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надзора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световой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маскировки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карантина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</w:t>
      </w:r>
      <w:r>
        <w:rPr>
          <w:rFonts w:ascii="Times New Roman" w:hAnsi="Times New Roman" w:cs="Times New Roman"/>
          <w:color w:val="000000"/>
          <w:sz w:val="28"/>
          <w:szCs w:val="24"/>
        </w:rPr>
        <w:t>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62" w:right="24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очаги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30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выводе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очагов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6.10.11.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противопожарного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противопожарной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нештатных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профилактических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противопожарной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970" w:right="15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6.10.12.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исправном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</w:t>
      </w:r>
      <w:r>
        <w:rPr>
          <w:rFonts w:ascii="Times New Roman" w:hAnsi="Times New Roman" w:cs="Times New Roman"/>
          <w:color w:val="000000"/>
          <w:sz w:val="28"/>
          <w:szCs w:val="24"/>
        </w:rPr>
        <w:t>зжем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переправ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3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прикрытию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</w:t>
      </w:r>
      <w:r>
        <w:rPr>
          <w:rFonts w:ascii="Times New Roman" w:hAnsi="Times New Roman" w:cs="Times New Roman"/>
          <w:color w:val="000000"/>
          <w:sz w:val="28"/>
          <w:szCs w:val="24"/>
        </w:rPr>
        <w:t>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кратчайший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повреждений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конструкций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расстановка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важнейших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6.10.13.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растений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растений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животноводства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растени</w:t>
      </w:r>
      <w:r>
        <w:rPr>
          <w:rFonts w:ascii="Times New Roman" w:hAnsi="Times New Roman" w:cs="Times New Roman"/>
          <w:color w:val="000000"/>
          <w:sz w:val="28"/>
          <w:szCs w:val="24"/>
        </w:rPr>
        <w:t>еводства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сельскохозяйственного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оружия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ветеринарной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фитопатологической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разведки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лабораторного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зараженностью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животноводства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растен</w:t>
      </w:r>
      <w:r>
        <w:rPr>
          <w:rFonts w:ascii="Times New Roman" w:hAnsi="Times New Roman" w:cs="Times New Roman"/>
          <w:color w:val="000000"/>
          <w:sz w:val="28"/>
          <w:szCs w:val="24"/>
        </w:rPr>
        <w:t>иеводства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кормов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6.10.14.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развертывание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</w:t>
      </w:r>
      <w:r>
        <w:rPr>
          <w:rFonts w:ascii="Times New Roman" w:hAnsi="Times New Roman" w:cs="Times New Roman"/>
          <w:color w:val="000000"/>
          <w:sz w:val="28"/>
          <w:szCs w:val="24"/>
        </w:rPr>
        <w:t>уированного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</w:p>
    <w:p w:rsidR="00000000" w:rsidRDefault="000F199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3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6.10.15.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</w:t>
      </w:r>
      <w:r>
        <w:rPr>
          <w:rFonts w:ascii="Times New Roman" w:hAnsi="Times New Roman" w:cs="Times New Roman"/>
          <w:color w:val="000000"/>
          <w:sz w:val="28"/>
          <w:szCs w:val="24"/>
        </w:rPr>
        <w:t>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группировки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неотложных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АСДНР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0F1994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разведки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0F1994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дв</w:t>
      </w:r>
      <w:r>
        <w:rPr>
          <w:rFonts w:ascii="Times New Roman" w:hAnsi="Times New Roman" w:cs="Times New Roman"/>
          <w:color w:val="000000"/>
          <w:sz w:val="28"/>
          <w:szCs w:val="24"/>
        </w:rPr>
        <w:t>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АСДНР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0F1994">
      <w:pPr>
        <w:widowControl w:val="0"/>
        <w:autoSpaceDE w:val="0"/>
        <w:autoSpaceDN w:val="0"/>
        <w:adjustRightInd w:val="0"/>
        <w:spacing w:before="15"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720" w:bottom="660" w:left="1440" w:header="0" w:footer="0" w:gutter="0"/>
          <w:cols w:space="720"/>
          <w:noEndnote/>
        </w:sectPr>
      </w:pPr>
    </w:p>
    <w:p w:rsidR="00000000" w:rsidRDefault="000F199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потерь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0F1994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before="270" w:after="0" w:line="330" w:lineRule="exact"/>
        <w:ind w:left="2958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Заключительные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before="285"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7.1.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7.2. </w:t>
      </w:r>
      <w:r>
        <w:rPr>
          <w:rFonts w:ascii="Times New Roman" w:hAnsi="Times New Roman" w:cs="Times New Roman"/>
          <w:color w:val="000000"/>
          <w:sz w:val="28"/>
          <w:szCs w:val="24"/>
        </w:rPr>
        <w:t>Неисполнение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влечет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</w:t>
      </w:r>
      <w:r>
        <w:rPr>
          <w:rFonts w:ascii="Times New Roman" w:hAnsi="Times New Roman" w:cs="Times New Roman"/>
          <w:color w:val="000000"/>
          <w:sz w:val="28"/>
          <w:szCs w:val="24"/>
        </w:rPr>
        <w:t>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85" w:lineRule="exact"/>
        <w:ind w:left="9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</w:p>
    <w:p w:rsidR="00000000" w:rsidRDefault="000F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530" w:right="720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0002FC7"/>
    <w:lvl w:ilvl="0" w:tplc="000017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A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6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698"/>
    <w:multiLevelType w:val="hybridMultilevel"/>
    <w:tmpl w:val="00011513"/>
    <w:lvl w:ilvl="0" w:tplc="000018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8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7CD"/>
    <w:multiLevelType w:val="hybridMultilevel"/>
    <w:tmpl w:val="0000AF20"/>
    <w:lvl w:ilvl="0" w:tplc="000024F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D5A"/>
    <w:multiLevelType w:val="hybridMultilevel"/>
    <w:tmpl w:val="0000EE6E"/>
    <w:lvl w:ilvl="0" w:tplc="0000046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C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C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5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41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EB1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C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9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6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0FE5"/>
    <w:multiLevelType w:val="hybridMultilevel"/>
    <w:tmpl w:val="000011E8"/>
    <w:lvl w:ilvl="0" w:tplc="000013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7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1136"/>
    <w:multiLevelType w:val="hybridMultilevel"/>
    <w:tmpl w:val="0000F74B"/>
    <w:lvl w:ilvl="0" w:tplc="00001A4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8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5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F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B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1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7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1292"/>
    <w:multiLevelType w:val="hybridMultilevel"/>
    <w:tmpl w:val="000184E0"/>
    <w:lvl w:ilvl="0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F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170C"/>
    <w:multiLevelType w:val="hybridMultilevel"/>
    <w:tmpl w:val="00010AE4"/>
    <w:lvl w:ilvl="0" w:tplc="0000164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9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4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5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8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2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0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19B2"/>
    <w:multiLevelType w:val="hybridMultilevel"/>
    <w:tmpl w:val="00007EC1"/>
    <w:lvl w:ilvl="0" w:tplc="00001F6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C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F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F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3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F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A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243A"/>
    <w:multiLevelType w:val="hybridMultilevel"/>
    <w:tmpl w:val="00010B20"/>
    <w:lvl w:ilvl="0" w:tplc="00001F5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6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A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E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6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7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2921"/>
    <w:multiLevelType w:val="hybridMultilevel"/>
    <w:tmpl w:val="00003865"/>
    <w:lvl w:ilvl="0" w:tplc="0000259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6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B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F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0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2970"/>
    <w:multiLevelType w:val="hybridMultilevel"/>
    <w:tmpl w:val="0000C3E9"/>
    <w:lvl w:ilvl="0" w:tplc="000022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2D71"/>
    <w:multiLevelType w:val="hybridMultilevel"/>
    <w:tmpl w:val="00012F95"/>
    <w:lvl w:ilvl="0" w:tplc="0000186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4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6D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B6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CF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C5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65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2F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1E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2FE2"/>
    <w:multiLevelType w:val="hybridMultilevel"/>
    <w:tmpl w:val="00011AE7"/>
    <w:lvl w:ilvl="0" w:tplc="0000114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F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C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5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1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F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307B"/>
    <w:multiLevelType w:val="hybridMultilevel"/>
    <w:tmpl w:val="0001802A"/>
    <w:lvl w:ilvl="0" w:tplc="000000E7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4B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BD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99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F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F5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A4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D5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7A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032CD"/>
    <w:multiLevelType w:val="hybridMultilevel"/>
    <w:tmpl w:val="000080C2"/>
    <w:lvl w:ilvl="0" w:tplc="000022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1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3BF6"/>
    <w:multiLevelType w:val="hybridMultilevel"/>
    <w:tmpl w:val="00002D90"/>
    <w:lvl w:ilvl="0" w:tplc="00002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3D61"/>
    <w:multiLevelType w:val="hybridMultilevel"/>
    <w:tmpl w:val="00013C6D"/>
    <w:lvl w:ilvl="0" w:tplc="00000C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2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043A6"/>
    <w:multiLevelType w:val="hybridMultilevel"/>
    <w:tmpl w:val="00001934"/>
    <w:lvl w:ilvl="0" w:tplc="00001E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4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43E9"/>
    <w:multiLevelType w:val="hybridMultilevel"/>
    <w:tmpl w:val="0000E945"/>
    <w:lvl w:ilvl="0" w:tplc="0000240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2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5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9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6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5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4F66"/>
    <w:multiLevelType w:val="hybridMultilevel"/>
    <w:tmpl w:val="00014DD2"/>
    <w:lvl w:ilvl="0" w:tplc="000020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05271"/>
    <w:multiLevelType w:val="hybridMultilevel"/>
    <w:tmpl w:val="0000996C"/>
    <w:lvl w:ilvl="0" w:tplc="00001A2F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A5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6F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4E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E5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33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4C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6A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0C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066E6"/>
    <w:multiLevelType w:val="hybridMultilevel"/>
    <w:tmpl w:val="0001048A"/>
    <w:lvl w:ilvl="0" w:tplc="00001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5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6871"/>
    <w:multiLevelType w:val="hybridMultilevel"/>
    <w:tmpl w:val="0000E660"/>
    <w:lvl w:ilvl="0" w:tplc="0000050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68A2"/>
    <w:multiLevelType w:val="hybridMultilevel"/>
    <w:tmpl w:val="00004DE0"/>
    <w:lvl w:ilvl="0" w:tplc="0000011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74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87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28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FA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EBD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CF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2C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EA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06A68"/>
    <w:multiLevelType w:val="hybridMultilevel"/>
    <w:tmpl w:val="000065D8"/>
    <w:lvl w:ilvl="0" w:tplc="00001A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F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8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074E0"/>
    <w:multiLevelType w:val="hybridMultilevel"/>
    <w:tmpl w:val="000070EE"/>
    <w:lvl w:ilvl="0" w:tplc="000014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A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F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7A4D"/>
    <w:multiLevelType w:val="hybridMultilevel"/>
    <w:tmpl w:val="0000EBF0"/>
    <w:lvl w:ilvl="0" w:tplc="000000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A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7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E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8010"/>
    <w:multiLevelType w:val="hybridMultilevel"/>
    <w:tmpl w:val="00003FEF"/>
    <w:lvl w:ilvl="0" w:tplc="000025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F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08770"/>
    <w:multiLevelType w:val="hybridMultilevel"/>
    <w:tmpl w:val="000013EA"/>
    <w:lvl w:ilvl="0" w:tplc="0000158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1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08832"/>
    <w:multiLevelType w:val="hybridMultilevel"/>
    <w:tmpl w:val="0000E533"/>
    <w:lvl w:ilvl="0" w:tplc="000012F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6C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99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BA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F9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F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37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3E6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1">
    <w:nsid w:val="000094FA"/>
    <w:multiLevelType w:val="hybridMultilevel"/>
    <w:tmpl w:val="0001818A"/>
    <w:lvl w:ilvl="0" w:tplc="00001D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6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2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3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8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3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A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2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1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>
    <w:nsid w:val="00009B02"/>
    <w:multiLevelType w:val="hybridMultilevel"/>
    <w:tmpl w:val="000053AD"/>
    <w:lvl w:ilvl="0" w:tplc="00000A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3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09D3F"/>
    <w:multiLevelType w:val="hybridMultilevel"/>
    <w:tmpl w:val="000176D7"/>
    <w:lvl w:ilvl="0" w:tplc="0000047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6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0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E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D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C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5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0000A3AA"/>
    <w:multiLevelType w:val="hybridMultilevel"/>
    <w:tmpl w:val="000172A3"/>
    <w:lvl w:ilvl="0" w:tplc="00001E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0000A686"/>
    <w:multiLevelType w:val="hybridMultilevel"/>
    <w:tmpl w:val="000095F3"/>
    <w:lvl w:ilvl="0" w:tplc="000003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8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F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6">
    <w:nsid w:val="0000A7A1"/>
    <w:multiLevelType w:val="hybridMultilevel"/>
    <w:tmpl w:val="00001026"/>
    <w:lvl w:ilvl="0" w:tplc="000015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9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C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4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9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C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E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3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F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0AF8C"/>
    <w:multiLevelType w:val="hybridMultilevel"/>
    <w:tmpl w:val="00013B14"/>
    <w:lvl w:ilvl="0" w:tplc="000019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F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A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A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8">
    <w:nsid w:val="0000C085"/>
    <w:multiLevelType w:val="hybridMultilevel"/>
    <w:tmpl w:val="000097D1"/>
    <w:lvl w:ilvl="0" w:tplc="000008B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2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D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4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>
    <w:nsid w:val="0000C420"/>
    <w:multiLevelType w:val="hybridMultilevel"/>
    <w:tmpl w:val="0000AE47"/>
    <w:lvl w:ilvl="0" w:tplc="00000E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F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F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>
    <w:nsid w:val="0000CDE6"/>
    <w:multiLevelType w:val="hybridMultilevel"/>
    <w:tmpl w:val="0000A81A"/>
    <w:lvl w:ilvl="0" w:tplc="000011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6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1">
    <w:nsid w:val="0000EDD1"/>
    <w:multiLevelType w:val="hybridMultilevel"/>
    <w:tmpl w:val="00011C92"/>
    <w:lvl w:ilvl="0" w:tplc="000013E8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5B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C0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32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97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BA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09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98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5E">
      <w:numFmt w:val="bullet"/>
      <w:suff w:val="space"/>
      <w:lvlText w:val="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>
    <w:nsid w:val="0000FCD0"/>
    <w:multiLevelType w:val="hybridMultilevel"/>
    <w:tmpl w:val="000047AB"/>
    <w:lvl w:ilvl="0" w:tplc="0000035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0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2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A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F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2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0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0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>
    <w:nsid w:val="0000FE64"/>
    <w:multiLevelType w:val="hybridMultilevel"/>
    <w:tmpl w:val="0000EE83"/>
    <w:lvl w:ilvl="0" w:tplc="000012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0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4">
    <w:nsid w:val="00010B89"/>
    <w:multiLevelType w:val="hybridMultilevel"/>
    <w:tmpl w:val="0000A735"/>
    <w:lvl w:ilvl="0" w:tplc="00001C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1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5">
    <w:nsid w:val="000112FD"/>
    <w:multiLevelType w:val="hybridMultilevel"/>
    <w:tmpl w:val="00018327"/>
    <w:lvl w:ilvl="0" w:tplc="0000190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C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0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8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1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7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4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>
    <w:nsid w:val="00011356"/>
    <w:multiLevelType w:val="hybridMultilevel"/>
    <w:tmpl w:val="00014D0D"/>
    <w:lvl w:ilvl="0" w:tplc="000014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5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7">
    <w:nsid w:val="000113EC"/>
    <w:multiLevelType w:val="hybridMultilevel"/>
    <w:tmpl w:val="00008C4A"/>
    <w:lvl w:ilvl="0" w:tplc="000000E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6C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5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17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F7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C9E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6B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2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51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8">
    <w:nsid w:val="00013005"/>
    <w:multiLevelType w:val="hybridMultilevel"/>
    <w:tmpl w:val="0000B3C1"/>
    <w:lvl w:ilvl="0" w:tplc="00001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D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9">
    <w:nsid w:val="00013F40"/>
    <w:multiLevelType w:val="hybridMultilevel"/>
    <w:tmpl w:val="0001667F"/>
    <w:lvl w:ilvl="0" w:tplc="00001AF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0">
    <w:nsid w:val="000141D6"/>
    <w:multiLevelType w:val="hybridMultilevel"/>
    <w:tmpl w:val="0000CCEE"/>
    <w:lvl w:ilvl="0" w:tplc="000010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0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1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1">
    <w:nsid w:val="0001471E"/>
    <w:multiLevelType w:val="hybridMultilevel"/>
    <w:tmpl w:val="00011A3E"/>
    <w:lvl w:ilvl="0" w:tplc="00000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B5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0C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3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D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B8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B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4C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28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2">
    <w:nsid w:val="00015792"/>
    <w:multiLevelType w:val="hybridMultilevel"/>
    <w:tmpl w:val="00001EBD"/>
    <w:lvl w:ilvl="0" w:tplc="000019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0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3">
    <w:nsid w:val="00015E0C"/>
    <w:multiLevelType w:val="hybridMultilevel"/>
    <w:tmpl w:val="0000E42D"/>
    <w:lvl w:ilvl="0" w:tplc="000021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1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A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E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F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4">
    <w:nsid w:val="00015E3C"/>
    <w:multiLevelType w:val="hybridMultilevel"/>
    <w:tmpl w:val="00014B34"/>
    <w:lvl w:ilvl="0" w:tplc="00000E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9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8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5">
    <w:nsid w:val="00015EA4"/>
    <w:multiLevelType w:val="hybridMultilevel"/>
    <w:tmpl w:val="00004E7E"/>
    <w:lvl w:ilvl="0" w:tplc="0000107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1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7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1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8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C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6">
    <w:nsid w:val="00015F22"/>
    <w:multiLevelType w:val="hybridMultilevel"/>
    <w:tmpl w:val="000024A2"/>
    <w:lvl w:ilvl="0" w:tplc="000005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A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7">
    <w:nsid w:val="0001615B"/>
    <w:multiLevelType w:val="hybridMultilevel"/>
    <w:tmpl w:val="00001826"/>
    <w:lvl w:ilvl="0" w:tplc="000014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5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8">
    <w:nsid w:val="000161E6"/>
    <w:multiLevelType w:val="hybridMultilevel"/>
    <w:tmpl w:val="0000447D"/>
    <w:lvl w:ilvl="0" w:tplc="00000CB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B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2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B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2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9">
    <w:nsid w:val="0001684B"/>
    <w:multiLevelType w:val="hybridMultilevel"/>
    <w:tmpl w:val="0001017E"/>
    <w:lvl w:ilvl="0" w:tplc="000020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0">
    <w:nsid w:val="000174D5"/>
    <w:multiLevelType w:val="hybridMultilevel"/>
    <w:tmpl w:val="000002F1"/>
    <w:lvl w:ilvl="0" w:tplc="00001E6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E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2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0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A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4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1">
    <w:nsid w:val="0001835D"/>
    <w:multiLevelType w:val="hybridMultilevel"/>
    <w:tmpl w:val="000139B9"/>
    <w:lvl w:ilvl="0" w:tplc="0000148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6D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FF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BF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79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19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84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56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5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45"/>
  </w:num>
  <w:num w:numId="2">
    <w:abstractNumId w:val="3"/>
  </w:num>
  <w:num w:numId="3">
    <w:abstractNumId w:val="5"/>
  </w:num>
  <w:num w:numId="4">
    <w:abstractNumId w:val="58"/>
  </w:num>
  <w:num w:numId="5">
    <w:abstractNumId w:val="51"/>
  </w:num>
  <w:num w:numId="6">
    <w:abstractNumId w:val="14"/>
  </w:num>
  <w:num w:numId="7">
    <w:abstractNumId w:val="0"/>
  </w:num>
  <w:num w:numId="8">
    <w:abstractNumId w:val="27"/>
  </w:num>
  <w:num w:numId="9">
    <w:abstractNumId w:val="47"/>
  </w:num>
  <w:num w:numId="10">
    <w:abstractNumId w:val="6"/>
  </w:num>
  <w:num w:numId="11">
    <w:abstractNumId w:val="59"/>
  </w:num>
  <w:num w:numId="12">
    <w:abstractNumId w:val="38"/>
  </w:num>
  <w:num w:numId="13">
    <w:abstractNumId w:val="20"/>
  </w:num>
  <w:num w:numId="14">
    <w:abstractNumId w:val="29"/>
  </w:num>
  <w:num w:numId="15">
    <w:abstractNumId w:val="40"/>
  </w:num>
  <w:num w:numId="16">
    <w:abstractNumId w:val="36"/>
  </w:num>
  <w:num w:numId="17">
    <w:abstractNumId w:val="26"/>
  </w:num>
  <w:num w:numId="18">
    <w:abstractNumId w:val="48"/>
  </w:num>
  <w:num w:numId="19">
    <w:abstractNumId w:val="25"/>
  </w:num>
  <w:num w:numId="20">
    <w:abstractNumId w:val="53"/>
  </w:num>
  <w:num w:numId="21">
    <w:abstractNumId w:val="49"/>
  </w:num>
  <w:num w:numId="22">
    <w:abstractNumId w:val="41"/>
  </w:num>
  <w:num w:numId="23">
    <w:abstractNumId w:val="44"/>
  </w:num>
  <w:num w:numId="24">
    <w:abstractNumId w:val="54"/>
  </w:num>
  <w:num w:numId="25">
    <w:abstractNumId w:val="1"/>
  </w:num>
  <w:num w:numId="26">
    <w:abstractNumId w:val="31"/>
  </w:num>
  <w:num w:numId="27">
    <w:abstractNumId w:val="28"/>
  </w:num>
  <w:num w:numId="28">
    <w:abstractNumId w:val="37"/>
  </w:num>
  <w:num w:numId="29">
    <w:abstractNumId w:val="30"/>
  </w:num>
  <w:num w:numId="30">
    <w:abstractNumId w:val="46"/>
  </w:num>
  <w:num w:numId="31">
    <w:abstractNumId w:val="13"/>
  </w:num>
  <w:num w:numId="32">
    <w:abstractNumId w:val="60"/>
  </w:num>
  <w:num w:numId="33">
    <w:abstractNumId w:val="24"/>
  </w:num>
  <w:num w:numId="34">
    <w:abstractNumId w:val="19"/>
  </w:num>
  <w:num w:numId="35">
    <w:abstractNumId w:val="10"/>
  </w:num>
  <w:num w:numId="36">
    <w:abstractNumId w:val="61"/>
  </w:num>
  <w:num w:numId="37">
    <w:abstractNumId w:val="55"/>
  </w:num>
  <w:num w:numId="38">
    <w:abstractNumId w:val="21"/>
  </w:num>
  <w:num w:numId="39">
    <w:abstractNumId w:val="42"/>
  </w:num>
  <w:num w:numId="40">
    <w:abstractNumId w:val="34"/>
  </w:num>
  <w:num w:numId="41">
    <w:abstractNumId w:val="7"/>
  </w:num>
  <w:num w:numId="42">
    <w:abstractNumId w:val="50"/>
  </w:num>
  <w:num w:numId="43">
    <w:abstractNumId w:val="33"/>
  </w:num>
  <w:num w:numId="44">
    <w:abstractNumId w:val="11"/>
  </w:num>
  <w:num w:numId="45">
    <w:abstractNumId w:val="56"/>
  </w:num>
  <w:num w:numId="46">
    <w:abstractNumId w:val="57"/>
  </w:num>
  <w:num w:numId="47">
    <w:abstractNumId w:val="15"/>
  </w:num>
  <w:num w:numId="48">
    <w:abstractNumId w:val="35"/>
  </w:num>
  <w:num w:numId="49">
    <w:abstractNumId w:val="2"/>
  </w:num>
  <w:num w:numId="50">
    <w:abstractNumId w:val="4"/>
  </w:num>
  <w:num w:numId="51">
    <w:abstractNumId w:val="9"/>
  </w:num>
  <w:num w:numId="52">
    <w:abstractNumId w:val="52"/>
  </w:num>
  <w:num w:numId="53">
    <w:abstractNumId w:val="32"/>
  </w:num>
  <w:num w:numId="54">
    <w:abstractNumId w:val="39"/>
  </w:num>
  <w:num w:numId="55">
    <w:abstractNumId w:val="17"/>
  </w:num>
  <w:num w:numId="56">
    <w:abstractNumId w:val="43"/>
  </w:num>
  <w:num w:numId="57">
    <w:abstractNumId w:val="16"/>
  </w:num>
  <w:num w:numId="58">
    <w:abstractNumId w:val="23"/>
  </w:num>
  <w:num w:numId="59">
    <w:abstractNumId w:val="8"/>
  </w:num>
  <w:num w:numId="60">
    <w:abstractNumId w:val="18"/>
  </w:num>
  <w:num w:numId="61">
    <w:abstractNumId w:val="22"/>
  </w:num>
  <w:num w:numId="62">
    <w:abstractNumId w:val="1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F1994"/>
    <w:rsid w:val="000F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6735</Words>
  <Characters>38391</Characters>
  <Application>Microsoft Office Word</Application>
  <DocSecurity>4</DocSecurity>
  <Lines>319</Lines>
  <Paragraphs>90</Paragraphs>
  <ScaleCrop>false</ScaleCrop>
  <Company/>
  <LinksUpToDate>false</LinksUpToDate>
  <CharactersWithSpaces>45036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