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4" w:rsidRPr="002C5094" w:rsidRDefault="002C5094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proofErr w:type="gramStart"/>
      <w:r w:rsidRPr="00DA2D84">
        <w:rPr>
          <w:b/>
          <w:color w:val="303F50"/>
          <w:sz w:val="28"/>
          <w:szCs w:val="28"/>
        </w:rPr>
        <w:t>Представительным органом Советского муниципального района является Муниципальное Собрание Советского муниципального района,</w:t>
      </w:r>
      <w:r w:rsidRPr="002C5094">
        <w:rPr>
          <w:color w:val="303F50"/>
          <w:sz w:val="28"/>
          <w:szCs w:val="28"/>
        </w:rPr>
        <w:t xml:space="preserve"> которое формируется 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</w:t>
      </w:r>
      <w:r>
        <w:rPr>
          <w:color w:val="303F50"/>
          <w:sz w:val="28"/>
          <w:szCs w:val="28"/>
        </w:rPr>
        <w:t>оответствии    </w:t>
      </w:r>
      <w:r w:rsidRPr="002C5094">
        <w:rPr>
          <w:color w:val="303F50"/>
          <w:sz w:val="28"/>
          <w:szCs w:val="28"/>
        </w:rPr>
        <w:t>с нормой представительства, установленной Законом Саратовской области от 29 октября 2014 № 131-ЗСО «О порядке формирования представительных органов муниципальных районов в Саратовской области» исходя</w:t>
      </w:r>
      <w:proofErr w:type="gramEnd"/>
      <w:r w:rsidRPr="002C5094">
        <w:rPr>
          <w:color w:val="303F50"/>
          <w:sz w:val="28"/>
          <w:szCs w:val="28"/>
        </w:rPr>
        <w:t xml:space="preserve"> из численности населения поселения.</w:t>
      </w:r>
    </w:p>
    <w:p w:rsidR="002C5094" w:rsidRPr="002C5094" w:rsidRDefault="002C5094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Pr="002C5094">
        <w:rPr>
          <w:color w:val="303F50"/>
          <w:sz w:val="28"/>
          <w:szCs w:val="28"/>
        </w:rPr>
        <w:t>Количество депутатов Муниципального Собрания  Советского мун</w:t>
      </w:r>
      <w:r>
        <w:rPr>
          <w:color w:val="303F50"/>
          <w:sz w:val="28"/>
          <w:szCs w:val="28"/>
        </w:rPr>
        <w:t>иципального района составляет 15</w:t>
      </w:r>
      <w:r w:rsidRPr="002C5094">
        <w:rPr>
          <w:color w:val="303F50"/>
          <w:sz w:val="28"/>
          <w:szCs w:val="28"/>
        </w:rPr>
        <w:t xml:space="preserve"> человек. Первое заседание Муниципального Собрания проводится не позднее 30 дней после избрания не менее двух третей от числа депутатов, установленного настоящим Уставом.</w:t>
      </w:r>
    </w:p>
    <w:p w:rsidR="002C5094" w:rsidRPr="002C5094" w:rsidRDefault="002C5094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2C5094">
        <w:rPr>
          <w:color w:val="303F50"/>
          <w:sz w:val="28"/>
          <w:szCs w:val="28"/>
        </w:rPr>
        <w:t>Первое заседание Муниципального Собрания созывает и ведет (до избрания депутатами председателя Муниципального Собрания) старейший по возрасту</w:t>
      </w:r>
      <w:r>
        <w:rPr>
          <w:color w:val="303F50"/>
          <w:sz w:val="28"/>
          <w:szCs w:val="28"/>
        </w:rPr>
        <w:t xml:space="preserve"> депутат соответствующего состава</w:t>
      </w:r>
      <w:r w:rsidRPr="002C5094">
        <w:rPr>
          <w:color w:val="303F50"/>
          <w:sz w:val="28"/>
          <w:szCs w:val="28"/>
        </w:rPr>
        <w:t>.</w:t>
      </w:r>
    </w:p>
    <w:p w:rsidR="002C5094" w:rsidRDefault="002C5094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Pr="002C5094">
        <w:rPr>
          <w:color w:val="303F50"/>
          <w:sz w:val="28"/>
          <w:szCs w:val="28"/>
        </w:rPr>
        <w:t>Муниципальное Собрание обладает правами юридического лица в соответствии с федеральным законодательством.</w:t>
      </w:r>
      <w:r w:rsidR="00FE69A3">
        <w:rPr>
          <w:color w:val="303F50"/>
          <w:sz w:val="28"/>
          <w:szCs w:val="28"/>
        </w:rPr>
        <w:t xml:space="preserve"> Полномочия пред</w:t>
      </w:r>
      <w:r w:rsidR="004475AA">
        <w:rPr>
          <w:color w:val="303F50"/>
          <w:sz w:val="28"/>
          <w:szCs w:val="28"/>
        </w:rPr>
        <w:t>ставительного органа  прописаны</w:t>
      </w:r>
      <w:r w:rsidR="00FE69A3">
        <w:rPr>
          <w:color w:val="303F50"/>
          <w:sz w:val="28"/>
          <w:szCs w:val="28"/>
        </w:rPr>
        <w:t xml:space="preserve"> в ст. 35 Федерального закона от 06.10.2003 №131- ФЗ «Об общих принципах организации местного самоуправления в Российской Федерации». </w:t>
      </w:r>
      <w:r w:rsidR="00FB50FE">
        <w:rPr>
          <w:color w:val="303F50"/>
          <w:sz w:val="28"/>
          <w:szCs w:val="28"/>
        </w:rPr>
        <w:t>Компетенция</w:t>
      </w:r>
      <w:r>
        <w:rPr>
          <w:color w:val="303F50"/>
          <w:sz w:val="28"/>
          <w:szCs w:val="28"/>
        </w:rPr>
        <w:t xml:space="preserve"> </w:t>
      </w:r>
      <w:r w:rsidR="00FE69A3">
        <w:rPr>
          <w:color w:val="303F50"/>
          <w:sz w:val="28"/>
          <w:szCs w:val="28"/>
        </w:rPr>
        <w:t>М</w:t>
      </w:r>
      <w:r>
        <w:rPr>
          <w:color w:val="303F50"/>
          <w:sz w:val="28"/>
          <w:szCs w:val="28"/>
        </w:rPr>
        <w:t xml:space="preserve">униципального Собрания Советского муниципального района определены в ст. </w:t>
      </w:r>
      <w:r w:rsidR="00FB50FE">
        <w:rPr>
          <w:color w:val="303F50"/>
          <w:sz w:val="28"/>
          <w:szCs w:val="28"/>
        </w:rPr>
        <w:t xml:space="preserve">20 </w:t>
      </w:r>
      <w:r>
        <w:rPr>
          <w:color w:val="303F50"/>
          <w:sz w:val="28"/>
          <w:szCs w:val="28"/>
        </w:rPr>
        <w:t>Устава Советского муниципального района</w:t>
      </w:r>
      <w:r w:rsidR="004475AA">
        <w:rPr>
          <w:color w:val="303F50"/>
          <w:sz w:val="28"/>
          <w:szCs w:val="28"/>
        </w:rPr>
        <w:t>. Муниципальным правовы</w:t>
      </w:r>
      <w:r w:rsidR="00FE69A3">
        <w:rPr>
          <w:color w:val="303F50"/>
          <w:sz w:val="28"/>
          <w:szCs w:val="28"/>
        </w:rPr>
        <w:t xml:space="preserve">м актом регламентирующий деятельность Муниципального Собрания является Регламент Муниципального </w:t>
      </w:r>
      <w:proofErr w:type="gramStart"/>
      <w:r w:rsidR="00FE69A3">
        <w:rPr>
          <w:color w:val="303F50"/>
          <w:sz w:val="28"/>
          <w:szCs w:val="28"/>
        </w:rPr>
        <w:t>Собрания</w:t>
      </w:r>
      <w:proofErr w:type="gramEnd"/>
      <w:r w:rsidR="00FE69A3">
        <w:rPr>
          <w:color w:val="303F50"/>
          <w:sz w:val="28"/>
          <w:szCs w:val="28"/>
        </w:rPr>
        <w:t xml:space="preserve"> утвержденный Решением Муниципальн</w:t>
      </w:r>
      <w:r w:rsidR="004475AA">
        <w:rPr>
          <w:color w:val="303F50"/>
          <w:sz w:val="28"/>
          <w:szCs w:val="28"/>
        </w:rPr>
        <w:t>ого Собрания от 31.08.2016 года №717.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 xml:space="preserve">Муниципальное Собрание по </w:t>
      </w:r>
      <w:proofErr w:type="gramStart"/>
      <w:r w:rsidR="002C5094" w:rsidRPr="002C5094">
        <w:rPr>
          <w:color w:val="303F50"/>
          <w:sz w:val="28"/>
          <w:szCs w:val="28"/>
        </w:rPr>
        <w:t>вопросам, отнесенным к его компетенции принимает</w:t>
      </w:r>
      <w:proofErr w:type="gramEnd"/>
      <w:r w:rsidR="002C5094" w:rsidRPr="002C5094">
        <w:rPr>
          <w:color w:val="303F50"/>
          <w:sz w:val="28"/>
          <w:szCs w:val="28"/>
        </w:rPr>
        <w:t xml:space="preserve"> решения, устанавливающие правила, обязательные обязательны </w:t>
      </w:r>
      <w:proofErr w:type="gramStart"/>
      <w:r w:rsidR="002C5094" w:rsidRPr="002C5094">
        <w:rPr>
          <w:color w:val="303F50"/>
          <w:sz w:val="28"/>
          <w:szCs w:val="28"/>
        </w:rPr>
        <w:t>для исполнения всеми должностными лицами местного самоуправления, физическими и юридическими лицами, находящимися на территории  Советского муниципального района, решение об удалении главы муниципального района в отставку, а также решения по вопросам организации деятельности Муниципального Собрания и по иным вопросам, отнесенным к его компетенции федеральными законами, законами Саратовской области Российской Федерации, Уставом муниципального района.</w:t>
      </w:r>
      <w:proofErr w:type="gramEnd"/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Нормативные правовые акты Муниципального Собрания,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Муниципального Собрания только по инициативе главы муниципального района или при наличии его заключения.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 xml:space="preserve">Основной организационной формой работы Муниципального Собрания является его заседания. Заседание Муниципального Собрания не может считаться правомочным, если на нем присутствует менее 50 процентов от </w:t>
      </w:r>
      <w:r w:rsidR="002C5094" w:rsidRPr="002C5094">
        <w:rPr>
          <w:color w:val="303F50"/>
          <w:sz w:val="28"/>
          <w:szCs w:val="28"/>
        </w:rPr>
        <w:lastRenderedPageBreak/>
        <w:t>числа избранных депутатов. Заседания Муниципального Собрания  проводятся не реже одного раза в три месяца. Порядок, основные правила и процедуры работы  Муниципального Собрания устанавливаются Уставом  Советского  муниципального района и Регламентом Муниципального Собрания.</w:t>
      </w:r>
    </w:p>
    <w:p w:rsidR="002C5094" w:rsidRPr="00611DE7" w:rsidRDefault="002C5094" w:rsidP="00611DE7">
      <w:pPr>
        <w:spacing w:after="0" w:line="240" w:lineRule="auto"/>
        <w:ind w:firstLine="709"/>
        <w:jc w:val="both"/>
        <w:rPr>
          <w:sz w:val="28"/>
          <w:szCs w:val="28"/>
        </w:rPr>
      </w:pPr>
      <w:r w:rsidRPr="00611DE7">
        <w:rPr>
          <w:rFonts w:ascii="Times New Roman" w:hAnsi="Times New Roman" w:cs="Times New Roman"/>
          <w:color w:val="303F50"/>
          <w:sz w:val="28"/>
          <w:szCs w:val="28"/>
        </w:rPr>
        <w:t xml:space="preserve">Организацию деятельности Муниципального Собрания осуществляет председатель Муниципального Собрания, избранный Муниципальным Собранием из своего состава. </w:t>
      </w:r>
      <w:r w:rsidR="00611DE7" w:rsidRPr="00611DE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1DE7" w:rsidRPr="00611DE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председателя Муниципального Собрания  начинаются со дня его избрания и прекращаются со дня</w:t>
      </w:r>
      <w:r w:rsidR="00611DE7" w:rsidRPr="00611DE7">
        <w:rPr>
          <w:rFonts w:ascii="Times New Roman" w:hAnsi="Times New Roman" w:cs="Times New Roman"/>
          <w:sz w:val="28"/>
          <w:szCs w:val="28"/>
        </w:rPr>
        <w:t xml:space="preserve"> прекращения его полномочий в качестве депутата Совета депутатов муниципального образования, входящего в состав муниципального района</w:t>
      </w:r>
      <w:r w:rsidR="00611DE7">
        <w:rPr>
          <w:sz w:val="28"/>
          <w:szCs w:val="28"/>
        </w:rPr>
        <w:t>.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В случае временного отсутствия или досрочного прекращения полномочий председателя Муниципального Собрания его обязанности по организации деятельности Муниципального Собрания исполняет секретарь Муниципального Собрания.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Расходы на обеспечение деятельности Муниципального Собрания предусматриваются в бюджете Советского муниципального района отдельной строкой в соответствии с классификацией расходов бюджетов Российской Федерации.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Муниципальное Собрание выражает интересы населения Советского муниципального района, принимает от его имени решения по вопросам местного значения в пределах своей компетенции и осуществляет контроль в соответствии с Уставом Советского муниципального района.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В исключительной компетенции Муниципального Собрания  находятся: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1) принятие Устава муниципального района, внесение в него изменений и дополнений;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2) утверждение бюджета муниципального района на очередной финансовый год и отчета о его исполнении;</w:t>
      </w:r>
    </w:p>
    <w:p w:rsidR="002C5094" w:rsidRPr="00C84087" w:rsidRDefault="00B60D2F" w:rsidP="00C8408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 xml:space="preserve">3) </w:t>
      </w:r>
      <w:r w:rsidR="002C5094" w:rsidRPr="00C84087">
        <w:rPr>
          <w:color w:val="303F50"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C5094" w:rsidRPr="00C84087" w:rsidRDefault="002C5094" w:rsidP="00C840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87">
        <w:rPr>
          <w:rFonts w:ascii="Times New Roman" w:hAnsi="Times New Roman" w:cs="Times New Roman"/>
          <w:color w:val="303F50"/>
          <w:sz w:val="28"/>
          <w:szCs w:val="28"/>
        </w:rPr>
        <w:t xml:space="preserve">4) </w:t>
      </w:r>
      <w:r w:rsidR="00C84087" w:rsidRPr="00C84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087" w:rsidRPr="00C84087"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муниципального района;</w:t>
      </w:r>
    </w:p>
    <w:p w:rsidR="002C5094" w:rsidRPr="002C5094" w:rsidRDefault="00B60D2F" w:rsidP="00C84087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C84087">
        <w:rPr>
          <w:color w:val="303F50"/>
          <w:sz w:val="28"/>
          <w:szCs w:val="28"/>
        </w:rPr>
        <w:tab/>
      </w:r>
      <w:r w:rsidR="002C5094" w:rsidRPr="00C84087">
        <w:rPr>
          <w:color w:val="303F50"/>
          <w:sz w:val="28"/>
          <w:szCs w:val="28"/>
        </w:rPr>
        <w:t>5) определение порядка управления</w:t>
      </w:r>
      <w:r w:rsidR="002C5094" w:rsidRPr="002C5094">
        <w:rPr>
          <w:color w:val="303F50"/>
          <w:sz w:val="28"/>
          <w:szCs w:val="28"/>
        </w:rPr>
        <w:t xml:space="preserve"> и распоряжения имуществом, находящимся в муниципальной собственности муниципального района;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 предусмотренных федеральными законами;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ab/>
      </w:r>
      <w:r w:rsidR="002C5094" w:rsidRPr="002C5094">
        <w:rPr>
          <w:color w:val="303F50"/>
          <w:sz w:val="28"/>
          <w:szCs w:val="28"/>
        </w:rPr>
        <w:t xml:space="preserve">9) </w:t>
      </w:r>
      <w:proofErr w:type="gramStart"/>
      <w:r w:rsidR="002C5094" w:rsidRPr="002C5094">
        <w:rPr>
          <w:color w:val="303F50"/>
          <w:sz w:val="28"/>
          <w:szCs w:val="28"/>
        </w:rPr>
        <w:t>контроль за</w:t>
      </w:r>
      <w:proofErr w:type="gramEnd"/>
      <w:r w:rsidR="002C5094" w:rsidRPr="002C5094">
        <w:rPr>
          <w:color w:val="303F50"/>
          <w:sz w:val="28"/>
          <w:szCs w:val="28"/>
        </w:rPr>
        <w:t xml:space="preserve">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значения;</w:t>
      </w:r>
    </w:p>
    <w:p w:rsidR="002C5094" w:rsidRPr="002C5094" w:rsidRDefault="00B60D2F" w:rsidP="008D1B03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0F52ED">
        <w:rPr>
          <w:color w:val="303F50"/>
          <w:sz w:val="28"/>
          <w:szCs w:val="28"/>
        </w:rPr>
        <w:t>10) принятие решения</w:t>
      </w:r>
      <w:r w:rsidR="008D1B03">
        <w:rPr>
          <w:color w:val="303F50"/>
          <w:sz w:val="28"/>
          <w:szCs w:val="28"/>
        </w:rPr>
        <w:t xml:space="preserve">                   </w:t>
      </w:r>
      <w:r w:rsidR="000F52ED">
        <w:rPr>
          <w:color w:val="303F50"/>
          <w:sz w:val="28"/>
          <w:szCs w:val="28"/>
        </w:rPr>
        <w:t>о</w:t>
      </w:r>
      <w:r w:rsidR="002C5094" w:rsidRPr="002C5094">
        <w:rPr>
          <w:color w:val="303F50"/>
          <w:sz w:val="28"/>
          <w:szCs w:val="28"/>
        </w:rPr>
        <w:t>б  удалении  главы  муниципального  района  в  отставку.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Муниципальное Собрание обладает также следующими полномочиями: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1)принятие решения о назначении  местного референдума;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2)назначение в соответствии с настоящим Уставом публичных слушаний и опросов граждан, а также определение порядка их проведения;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3)принятие предусмотренных настоящим Уставом решений, связанных с изменением границ муниципального района, а также с преобразованием муниципального района;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4)утверждение структуры администрации по представлению главы муниципального района;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5) осуществление права законодательной инициативы в Саратовской областной Думе;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6)формирование районной контрольно-счетной комиссии, определение в соответствии с настоящим Уставом порядка ее работы и полномочий;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 xml:space="preserve">7) установление порядка формирования, размещения, исполнения  и </w:t>
      </w:r>
      <w:proofErr w:type="gramStart"/>
      <w:r w:rsidR="002C5094" w:rsidRPr="002C5094">
        <w:rPr>
          <w:color w:val="303F50"/>
          <w:sz w:val="28"/>
          <w:szCs w:val="28"/>
        </w:rPr>
        <w:t>контроля за</w:t>
      </w:r>
      <w:proofErr w:type="gramEnd"/>
      <w:r w:rsidR="002C5094" w:rsidRPr="002C5094">
        <w:rPr>
          <w:color w:val="303F50"/>
          <w:sz w:val="28"/>
          <w:szCs w:val="28"/>
        </w:rPr>
        <w:t xml:space="preserve"> исполнением муниципального заказа;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8) принятие Регламента работы Муниципального Собрания;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9) осуществляет иные полномочия, отнесенные к его ведению федеральным законодательством, законодательством Саратовской области, настоящим Уставом;</w:t>
      </w:r>
    </w:p>
    <w:p w:rsidR="002C5094" w:rsidRPr="002C5094" w:rsidRDefault="00B60D2F" w:rsidP="002C5094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ab/>
      </w:r>
      <w:r w:rsidR="002C5094" w:rsidRPr="002C5094">
        <w:rPr>
          <w:color w:val="303F50"/>
          <w:sz w:val="28"/>
          <w:szCs w:val="28"/>
        </w:rPr>
        <w:t>10) Муниципальное Собрание  заслушивает ежегодный отчет главы муниципального района о результатах его деятельности, о результатах деятельности администрации и подведомственных ему органов местного самоуправления, в том числе о решении вопросов, поставленных Муниципальным Собранием.</w:t>
      </w:r>
    </w:p>
    <w:p w:rsidR="006859D0" w:rsidRPr="002C5094" w:rsidRDefault="006859D0" w:rsidP="002C5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9D0" w:rsidRPr="002C5094" w:rsidSect="008E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94"/>
    <w:rsid w:val="000F52ED"/>
    <w:rsid w:val="002C5094"/>
    <w:rsid w:val="004475AA"/>
    <w:rsid w:val="00611DE7"/>
    <w:rsid w:val="006859D0"/>
    <w:rsid w:val="00863DA1"/>
    <w:rsid w:val="008D1B03"/>
    <w:rsid w:val="008E1E36"/>
    <w:rsid w:val="009271CA"/>
    <w:rsid w:val="00B60D2F"/>
    <w:rsid w:val="00C80645"/>
    <w:rsid w:val="00C84087"/>
    <w:rsid w:val="00DA2D84"/>
    <w:rsid w:val="00DC2A40"/>
    <w:rsid w:val="00FB50FE"/>
    <w:rsid w:val="00FE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12</cp:revision>
  <dcterms:created xsi:type="dcterms:W3CDTF">2019-02-08T07:39:00Z</dcterms:created>
  <dcterms:modified xsi:type="dcterms:W3CDTF">2019-07-23T04:10:00Z</dcterms:modified>
</cp:coreProperties>
</file>