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left="37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2976245</wp:posOffset>
            </wp:positionH>
            <wp:positionV relativeFrom="paragraph">
              <wp:posOffset>-956310</wp:posOffset>
            </wp:positionV>
            <wp:extent cx="546735" cy="7112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before="35" w:after="0" w:line="285" w:lineRule="exact"/>
        <w:ind w:left="1783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tabs>
          <w:tab w:val="left" w:pos="7104"/>
        </w:tabs>
        <w:autoSpaceDE w:val="0"/>
        <w:autoSpaceDN w:val="0"/>
        <w:adjustRightInd w:val="0"/>
        <w:spacing w:after="0" w:line="285" w:lineRule="exact"/>
        <w:ind w:left="317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before="195" w:after="0" w:line="345" w:lineRule="exact"/>
        <w:ind w:left="3027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536550">
      <w:pPr>
        <w:widowControl w:val="0"/>
        <w:autoSpaceDE w:val="0"/>
        <w:autoSpaceDN w:val="0"/>
        <w:adjustRightInd w:val="0"/>
        <w:spacing w:before="20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_26.11.2014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1154                       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25" w:lineRule="exact"/>
        <w:ind w:left="437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</w:p>
    <w:p w:rsidR="00000000" w:rsidRDefault="005365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06.03.2013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239 </w:t>
      </w:r>
    </w:p>
    <w:p w:rsidR="00000000" w:rsidRDefault="005365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85" w:after="0" w:line="320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179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365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4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06.03.2013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239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17.03.2014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253,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11.11.2014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1111),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65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65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tabs>
          <w:tab w:val="left" w:pos="9646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ов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Овтина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5365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0" w:right="-22" w:firstLine="0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02 41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20" w:bottom="660" w:left="1419" w:header="0" w:footer="0" w:gutter="0"/>
          <w:cols w:space="720"/>
          <w:noEndnote/>
        </w:sectPr>
      </w:pPr>
    </w:p>
    <w:p w:rsidR="00000000" w:rsidRDefault="00536550">
      <w:pPr>
        <w:widowControl w:val="0"/>
        <w:autoSpaceDE w:val="0"/>
        <w:autoSpaceDN w:val="0"/>
        <w:adjustRightInd w:val="0"/>
        <w:spacing w:after="0" w:line="285" w:lineRule="exact"/>
        <w:ind w:left="550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3655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60" w:lineRule="exact"/>
        <w:ind w:left="5502" w:right="53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55" w:lineRule="exact"/>
        <w:ind w:left="550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_26.11.2014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1154 </w:t>
      </w:r>
    </w:p>
    <w:p w:rsidR="00000000" w:rsidRDefault="00536550">
      <w:pPr>
        <w:widowControl w:val="0"/>
        <w:autoSpaceDE w:val="0"/>
        <w:autoSpaceDN w:val="0"/>
        <w:adjustRightInd w:val="0"/>
        <w:spacing w:before="235" w:after="0" w:line="285" w:lineRule="exact"/>
        <w:ind w:left="550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365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0" w:lineRule="exact"/>
        <w:ind w:left="5502" w:right="53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06.03.2013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239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597" w:lineRule="exact"/>
        <w:ind w:right="430"/>
        <w:rPr>
          <w:rFonts w:ascii="Times New Roman" w:hAnsi="Times New Roman" w:cs="Times New Roman"/>
          <w:b/>
          <w:color w:val="000000"/>
          <w:sz w:val="52"/>
          <w:szCs w:val="24"/>
        </w:rPr>
      </w:pPr>
      <w:r>
        <w:rPr>
          <w:rFonts w:ascii="Times New Roman" w:hAnsi="Times New Roman" w:cs="Times New Roman"/>
          <w:b/>
          <w:color w:val="000000"/>
          <w:sz w:val="52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ОПТИМИЗАЦИЯ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СЕТИ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БЮДЖЕТНЫХ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ОБЩЕОБРАЗОВАТЕЛЬНЫХ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 2013-2014 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52"/>
          <w:szCs w:val="24"/>
        </w:rPr>
        <w:t xml:space="preserve">»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left="385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left="409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33" w:right="720" w:bottom="660" w:left="1349" w:header="0" w:footer="0" w:gutter="0"/>
          <w:cols w:space="720"/>
          <w:noEndnote/>
        </w:sectPr>
      </w:pP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left="379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left="292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20" w:lineRule="exact"/>
        <w:ind w:left="389" w:right="1252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Оптимизация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2013-2014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5" w:right="227" w:bottom="660" w:left="1200" w:header="0" w:footer="0" w:gutter="0"/>
          <w:cols w:space="720"/>
          <w:noEndnote/>
        </w:sectPr>
      </w:pP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20" w:lineRule="exact"/>
        <w:ind w:left="576" w:right="40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5" w:after="0" w:line="330" w:lineRule="exact"/>
        <w:ind w:left="0" w:right="74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left="57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3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Разработчик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5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left="57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440" w:lineRule="exact"/>
        <w:ind w:right="59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6 </w:t>
      </w:r>
    </w:p>
    <w:p w:rsidR="00000000" w:rsidRDefault="00536550">
      <w:pPr>
        <w:widowControl w:val="0"/>
        <w:autoSpaceDE w:val="0"/>
        <w:autoSpaceDN w:val="0"/>
        <w:adjustRightInd w:val="0"/>
        <w:spacing w:before="285" w:after="0" w:line="320" w:lineRule="exact"/>
        <w:ind w:left="576" w:right="7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Важнейшие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left="57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индикаторы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20" w:lineRule="exact"/>
        <w:ind w:left="576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</w:t>
      </w:r>
    </w:p>
    <w:p w:rsidR="00000000" w:rsidRDefault="0053655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60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</w:p>
    <w:p w:rsidR="00000000" w:rsidRDefault="00536550">
      <w:pPr>
        <w:widowControl w:val="0"/>
        <w:autoSpaceDE w:val="0"/>
        <w:autoSpaceDN w:val="0"/>
        <w:adjustRightInd w:val="0"/>
        <w:spacing w:before="145" w:after="0" w:line="320" w:lineRule="exact"/>
        <w:ind w:right="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29.12.2012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536550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before="145" w:after="0" w:line="320" w:lineRule="exact"/>
        <w:ind w:right="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20" w:lineRule="exact"/>
        <w:ind w:right="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20" w:lineRule="exact"/>
        <w:ind w:right="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3655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30" w:lineRule="exact"/>
        <w:ind w:left="1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left="1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655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30" w:lineRule="exact"/>
        <w:ind w:left="1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инклюзивного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left="1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655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30" w:lineRule="exact"/>
        <w:ind w:left="1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</w:t>
      </w:r>
      <w:r>
        <w:rPr>
          <w:rFonts w:ascii="Times New Roman" w:hAnsi="Times New Roman" w:cs="Times New Roman"/>
          <w:color w:val="000000"/>
          <w:sz w:val="28"/>
          <w:szCs w:val="24"/>
        </w:rPr>
        <w:t>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left="1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655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1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перевозок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655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1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20" w:lineRule="exact"/>
        <w:ind w:left="12" w:right="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20" w:lineRule="exact"/>
        <w:ind w:right="150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Наполняемость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22,2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Наполняемость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село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10,5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6;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4;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1;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1;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660" w:lineRule="exact"/>
        <w:ind w:right="245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1. 2013-2014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Повышени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27" w:bottom="720" w:left="1200" w:header="720" w:footer="720" w:gutter="0"/>
          <w:cols w:num="3" w:space="720" w:equalWidth="0">
            <w:col w:w="2836" w:space="45"/>
            <w:col w:w="7598" w:space="0"/>
            <w:col w:w="-1"/>
          </w:cols>
          <w:noEndnote/>
        </w:sectPr>
      </w:pPr>
    </w:p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67" w:right="220" w:bottom="660" w:left="120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left="57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аналитическое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сопровождение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20" w:bottom="720" w:left="1200" w:header="720" w:footer="720" w:gutter="0"/>
          <w:cols w:num="3" w:space="720" w:equalWidth="0">
            <w:col w:w="2051" w:space="830"/>
            <w:col w:w="7322" w:space="0"/>
            <w:col w:w="-1"/>
          </w:cols>
          <w:noEndnote/>
        </w:sectPr>
      </w:pP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9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 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20" w:bottom="720" w:left="1200" w:header="720" w:footer="720" w:gutter="0"/>
          <w:cols w:num="4" w:space="720" w:equalWidth="0">
            <w:col w:w="210" w:space="367"/>
            <w:col w:w="1993" w:space="312"/>
            <w:col w:w="7532" w:space="0"/>
            <w:col w:w="-1"/>
          </w:cols>
          <w:noEndnote/>
        </w:sectPr>
      </w:pPr>
    </w:p>
    <w:p w:rsidR="00000000" w:rsidRDefault="00536550">
      <w:pPr>
        <w:widowControl w:val="0"/>
        <w:autoSpaceDE w:val="0"/>
        <w:autoSpaceDN w:val="0"/>
        <w:adjustRightInd w:val="0"/>
        <w:spacing w:after="0" w:line="324" w:lineRule="exact"/>
        <w:ind w:right="137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10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Объ</w:t>
      </w:r>
      <w:r>
        <w:rPr>
          <w:rFonts w:ascii="Cambria Math" w:hAnsi="Cambria Math" w:cs="Cambria Math"/>
          <w:color w:val="000000"/>
          <w:spacing w:val="1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11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20" w:lineRule="exact"/>
        <w:ind w:left="576" w:right="70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left="57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720" w:lineRule="exact"/>
        <w:ind w:right="73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12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20" w:lineRule="exact"/>
        <w:ind w:left="576" w:right="6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20" w:lineRule="exact"/>
        <w:ind w:left="576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</w:t>
      </w:r>
      <w:r>
        <w:rPr>
          <w:rFonts w:ascii="Times New Roman" w:hAnsi="Times New Roman" w:cs="Times New Roman"/>
          <w:color w:val="000000"/>
          <w:sz w:val="28"/>
          <w:szCs w:val="24"/>
        </w:rPr>
        <w:t>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20" w:lineRule="exact"/>
        <w:ind w:right="161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30,0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- 663,6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- 1548,4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-38"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3655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демографических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      </w:t>
      </w:r>
    </w:p>
    <w:p w:rsidR="00000000" w:rsidRDefault="0053655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7" w:lineRule="exact"/>
        <w:ind w:left="0" w:right="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</w:t>
      </w:r>
      <w:r>
        <w:rPr>
          <w:rFonts w:ascii="Times New Roman" w:hAnsi="Times New Roman" w:cs="Times New Roman"/>
          <w:color w:val="000000"/>
          <w:sz w:val="28"/>
          <w:szCs w:val="24"/>
        </w:rPr>
        <w:t>бностей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стандартов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ФГОС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53655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</w:t>
      </w:r>
      <w:r>
        <w:rPr>
          <w:rFonts w:ascii="Times New Roman" w:hAnsi="Times New Roman" w:cs="Times New Roman"/>
          <w:color w:val="000000"/>
          <w:sz w:val="28"/>
          <w:szCs w:val="24"/>
        </w:rPr>
        <w:t>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преподаваемым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современным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53655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наполняемости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21,1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22,2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10,4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10,5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3655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учителя</w:t>
      </w:r>
    </w:p>
    <w:p w:rsidR="00000000" w:rsidRDefault="0053655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3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9,3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10,3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3655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9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инклюзивного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20" w:lineRule="exact"/>
        <w:ind w:right="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инв</w:t>
      </w:r>
      <w:r>
        <w:rPr>
          <w:rFonts w:ascii="Times New Roman" w:hAnsi="Times New Roman" w:cs="Times New Roman"/>
          <w:color w:val="000000"/>
          <w:sz w:val="28"/>
          <w:szCs w:val="24"/>
        </w:rPr>
        <w:t>естиционный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20" w:bottom="720" w:left="1200" w:header="720" w:footer="720" w:gutter="0"/>
          <w:cols w:num="3" w:space="720" w:equalWidth="0">
            <w:col w:w="2818" w:space="63"/>
            <w:col w:w="7605" w:space="0"/>
            <w:col w:w="-1"/>
          </w:cols>
          <w:noEndnote/>
        </w:sectPr>
      </w:pP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left="378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left="264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36550">
      <w:pPr>
        <w:widowControl w:val="0"/>
        <w:tabs>
          <w:tab w:val="left" w:pos="7973"/>
        </w:tabs>
        <w:autoSpaceDE w:val="0"/>
        <w:autoSpaceDN w:val="0"/>
        <w:adjustRightInd w:val="0"/>
        <w:spacing w:after="0" w:line="330" w:lineRule="exact"/>
        <w:ind w:left="251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Cambria Math" w:hAnsi="Cambria Math" w:cs="Cambria Math"/>
          <w:b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методом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53655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85" w:after="0" w:line="322" w:lineRule="exact"/>
        <w:ind w:left="120" w:right="2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2011-2012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11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5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авительством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модернизации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2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01.09.2012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малокомплектные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276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68"/>
        <w:gridCol w:w="148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Общеобразовательное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Контингент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1.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95 </w:t>
            </w:r>
          </w:p>
        </w:tc>
        <w:tc>
          <w:tcPr>
            <w:gridSpan w:val="0"/>
          </w:tcPr>
          <w:p w:rsidR="00000000" w:rsidRDefault="005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2.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Новокривовка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68 </w:t>
            </w:r>
          </w:p>
        </w:tc>
        <w:tc>
          <w:tcPr>
            <w:gridSpan w:val="0"/>
          </w:tcPr>
          <w:p w:rsidR="00000000" w:rsidRDefault="005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Любимово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67 </w:t>
            </w:r>
          </w:p>
        </w:tc>
        <w:tc>
          <w:tcPr>
            <w:gridSpan w:val="0"/>
          </w:tcPr>
          <w:p w:rsidR="00000000" w:rsidRDefault="005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4.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Пионерское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25 </w:t>
            </w:r>
          </w:p>
        </w:tc>
        <w:tc>
          <w:tcPr>
            <w:gridSpan w:val="0"/>
          </w:tcPr>
          <w:p w:rsidR="00000000" w:rsidRDefault="005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5.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Филиал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Новокривовка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Новолиповка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21 </w:t>
            </w:r>
          </w:p>
        </w:tc>
        <w:tc>
          <w:tcPr>
            <w:gridSpan w:val="0"/>
          </w:tcPr>
          <w:p w:rsidR="00000000" w:rsidRDefault="005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276 </w:t>
            </w:r>
          </w:p>
        </w:tc>
        <w:tc>
          <w:tcPr>
            <w:gridSpan w:val="0"/>
          </w:tcPr>
          <w:p w:rsidR="00000000" w:rsidRDefault="005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36550">
      <w:pPr>
        <w:widowControl w:val="0"/>
        <w:autoSpaceDE w:val="0"/>
        <w:autoSpaceDN w:val="0"/>
        <w:adjustRightInd w:val="0"/>
        <w:spacing w:after="0" w:line="320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незамедлительного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</w:t>
      </w:r>
      <w:r>
        <w:rPr>
          <w:rFonts w:ascii="Times New Roman" w:hAnsi="Times New Roman" w:cs="Times New Roman"/>
          <w:color w:val="000000"/>
          <w:sz w:val="28"/>
          <w:szCs w:val="24"/>
        </w:rPr>
        <w:t>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квалифицированное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современных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коммуникаций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   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20" w:lineRule="exact"/>
        <w:ind w:left="120" w:right="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Кроме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малокомплектных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лишен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полноценного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вырабатыват</w:t>
      </w:r>
      <w:r>
        <w:rPr>
          <w:rFonts w:ascii="Times New Roman" w:hAnsi="Times New Roman" w:cs="Times New Roman"/>
          <w:color w:val="000000"/>
          <w:sz w:val="28"/>
          <w:szCs w:val="24"/>
        </w:rPr>
        <w:t>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навыки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социуме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поэтому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малокомплектной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тревогу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20" w:lineRule="exact"/>
        <w:ind w:left="120" w:right="21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малокомплектных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значительна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83,3%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655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5" w:lineRule="exact"/>
        <w:ind w:left="120" w:right="2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точки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происходит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дискриминация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потому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малокомплектных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</w:t>
      </w:r>
      <w:r>
        <w:rPr>
          <w:rFonts w:ascii="Times New Roman" w:hAnsi="Times New Roman" w:cs="Times New Roman"/>
          <w:color w:val="000000"/>
          <w:sz w:val="28"/>
          <w:szCs w:val="24"/>
        </w:rPr>
        <w:t>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достаточных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привлекательным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специальностям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655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120" w:right="20"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малокомплектных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приходится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5,1 </w:t>
      </w:r>
      <w:r>
        <w:rPr>
          <w:rFonts w:ascii="Times New Roman" w:hAnsi="Times New Roman" w:cs="Times New Roman"/>
          <w:color w:val="000000"/>
          <w:sz w:val="28"/>
          <w:szCs w:val="24"/>
        </w:rPr>
        <w:t>ученика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11%  (24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преподавателей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28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45" w:right="720" w:bottom="660" w:left="732" w:header="0" w:footer="0" w:gutter="0"/>
          <w:cols w:space="720"/>
          <w:noEndnote/>
        </w:sectPr>
      </w:pPr>
    </w:p>
    <w:p w:rsidR="00000000" w:rsidRDefault="00536550">
      <w:pPr>
        <w:widowControl w:val="0"/>
        <w:autoSpaceDE w:val="0"/>
        <w:autoSpaceDN w:val="0"/>
        <w:adjustRightInd w:val="0"/>
        <w:spacing w:after="0" w:line="320" w:lineRule="exact"/>
        <w:ind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24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10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курсы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преподаваемому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2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стандарта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поколения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констатировать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исследовательская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</w:t>
      </w:r>
      <w:r>
        <w:rPr>
          <w:rFonts w:ascii="Times New Roman" w:hAnsi="Times New Roman" w:cs="Times New Roman"/>
          <w:color w:val="000000"/>
          <w:sz w:val="28"/>
          <w:szCs w:val="24"/>
        </w:rPr>
        <w:t>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хорошая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655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тенденция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произошло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 %. </w:t>
      </w:r>
    </w:p>
    <w:tbl>
      <w:tblPr>
        <w:tblW w:w="0" w:type="auto"/>
        <w:tblInd w:w="17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8"/>
        <w:gridCol w:w="27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Учеб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Контингент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2009/2010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2760 </w:t>
            </w:r>
          </w:p>
        </w:tc>
        <w:tc>
          <w:tcPr>
            <w:gridSpan w:val="0"/>
          </w:tcPr>
          <w:p w:rsidR="00000000" w:rsidRDefault="005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2010/2011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2638 </w:t>
            </w:r>
          </w:p>
        </w:tc>
        <w:tc>
          <w:tcPr>
            <w:gridSpan w:val="0"/>
          </w:tcPr>
          <w:p w:rsidR="00000000" w:rsidRDefault="005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2011/2012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2593 </w:t>
            </w:r>
          </w:p>
        </w:tc>
        <w:tc>
          <w:tcPr>
            <w:gridSpan w:val="0"/>
          </w:tcPr>
          <w:p w:rsidR="00000000" w:rsidRDefault="005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2012/2013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2523 </w:t>
            </w:r>
          </w:p>
        </w:tc>
        <w:tc>
          <w:tcPr>
            <w:gridSpan w:val="0"/>
          </w:tcPr>
          <w:p w:rsidR="00000000" w:rsidRDefault="005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2013/2014 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2488 </w:t>
            </w:r>
          </w:p>
        </w:tc>
        <w:tc>
          <w:tcPr>
            <w:gridSpan w:val="0"/>
          </w:tcPr>
          <w:p w:rsidR="00000000" w:rsidRDefault="005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3655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2" w:lineRule="exact"/>
        <w:ind w:left="0" w:right="2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уменьшением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актуальна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наполняемости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</w:t>
      </w:r>
      <w:r>
        <w:rPr>
          <w:rFonts w:ascii="Times New Roman" w:hAnsi="Times New Roman" w:cs="Times New Roman"/>
          <w:color w:val="000000"/>
          <w:sz w:val="28"/>
          <w:szCs w:val="24"/>
        </w:rPr>
        <w:t>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негативно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отражается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оптимизировать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шта</w:t>
      </w:r>
      <w:r>
        <w:rPr>
          <w:rFonts w:ascii="Times New Roman" w:hAnsi="Times New Roman" w:cs="Times New Roman"/>
          <w:color w:val="000000"/>
          <w:sz w:val="28"/>
          <w:szCs w:val="24"/>
        </w:rPr>
        <w:t>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снизить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5%.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67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снизить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неэффективные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20" w:lineRule="exact"/>
        <w:ind w:right="2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фундаментальности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6550">
      <w:pPr>
        <w:widowControl w:val="0"/>
        <w:autoSpaceDE w:val="0"/>
        <w:autoSpaceDN w:val="0"/>
        <w:adjustRightInd w:val="0"/>
        <w:spacing w:before="290" w:after="0" w:line="330" w:lineRule="exact"/>
        <w:ind w:left="98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before="285"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tabs>
          <w:tab w:val="left" w:pos="7979"/>
        </w:tabs>
        <w:autoSpaceDE w:val="0"/>
        <w:autoSpaceDN w:val="0"/>
        <w:adjustRightInd w:val="0"/>
        <w:spacing w:after="0" w:line="330" w:lineRule="exact"/>
        <w:ind w:left="120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</w:t>
      </w:r>
      <w:r>
        <w:rPr>
          <w:rFonts w:ascii="Times New Roman" w:hAnsi="Times New Roman" w:cs="Times New Roman"/>
          <w:color w:val="000000"/>
          <w:sz w:val="28"/>
          <w:szCs w:val="24"/>
        </w:rPr>
        <w:t>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ab/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left="69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 </w:t>
      </w:r>
    </w:p>
    <w:p w:rsidR="00000000" w:rsidRDefault="0053655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30" w:lineRule="exact"/>
        <w:ind w:left="1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left="37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655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30" w:lineRule="exact"/>
        <w:ind w:left="1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инклюзивного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655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30" w:lineRule="exact"/>
        <w:ind w:left="1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</w:t>
      </w:r>
      <w:r>
        <w:rPr>
          <w:rFonts w:ascii="Times New Roman" w:hAnsi="Times New Roman" w:cs="Times New Roman"/>
          <w:color w:val="000000"/>
          <w:sz w:val="28"/>
          <w:szCs w:val="24"/>
        </w:rPr>
        <w:t>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left="1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5" w:right="720" w:bottom="660" w:left="852" w:header="0" w:footer="0" w:gutter="0"/>
          <w:cols w:space="720"/>
          <w:noEndnote/>
        </w:sectPr>
      </w:pPr>
    </w:p>
    <w:p w:rsidR="00000000" w:rsidRDefault="0053655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30" w:lineRule="exact"/>
        <w:ind w:left="1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перевозок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655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30" w:lineRule="exact"/>
        <w:ind w:left="1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left="1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</w:t>
      </w:r>
      <w:r>
        <w:rPr>
          <w:rFonts w:ascii="Times New Roman" w:hAnsi="Times New Roman" w:cs="Times New Roman"/>
          <w:color w:val="000000"/>
          <w:sz w:val="28"/>
          <w:szCs w:val="24"/>
        </w:rPr>
        <w:t>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6550">
      <w:pPr>
        <w:widowControl w:val="0"/>
        <w:autoSpaceDE w:val="0"/>
        <w:autoSpaceDN w:val="0"/>
        <w:adjustRightInd w:val="0"/>
        <w:spacing w:before="270" w:after="0" w:line="330" w:lineRule="exact"/>
        <w:ind w:left="294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tabs>
          <w:tab w:val="left" w:pos="10247"/>
        </w:tabs>
        <w:autoSpaceDE w:val="0"/>
        <w:autoSpaceDN w:val="0"/>
        <w:adjustRightInd w:val="0"/>
        <w:spacing w:before="270" w:after="0" w:line="330" w:lineRule="exact"/>
        <w:ind w:left="62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2242,0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15" w:lineRule="exact"/>
        <w:ind w:left="545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>):</w:t>
      </w:r>
    </w:p>
    <w:p w:rsidR="00000000" w:rsidRDefault="00536550">
      <w:pPr>
        <w:widowControl w:val="0"/>
        <w:tabs>
          <w:tab w:val="left" w:pos="4563"/>
          <w:tab w:val="left" w:pos="6632"/>
          <w:tab w:val="left" w:pos="8560"/>
        </w:tabs>
        <w:autoSpaceDE w:val="0"/>
        <w:autoSpaceDN w:val="0"/>
        <w:adjustRightInd w:val="0"/>
        <w:spacing w:after="0" w:line="315" w:lineRule="exact"/>
        <w:ind w:left="26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30" w:right="720" w:bottom="660" w:left="852" w:header="0" w:footer="0" w:gutter="0"/>
          <w:cols w:space="720"/>
          <w:noEndnote/>
        </w:sectPr>
      </w:pP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left="76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>) (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20" w:lineRule="exact"/>
        <w:ind w:right="-38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20" w:lineRule="exact"/>
        <w:ind w:right="-3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852" w:header="720" w:footer="720" w:gutter="0"/>
          <w:cols w:num="6" w:space="720" w:equalWidth="0">
            <w:col w:w="1275" w:space="1029"/>
            <w:col w:w="1492" w:space="419"/>
            <w:col w:w="1720" w:space="505"/>
            <w:col w:w="1408" w:space="563"/>
            <w:col w:w="1323" w:space="0"/>
            <w:col w:w="-1"/>
          </w:cols>
          <w:noEndnote/>
        </w:sect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24"/>
        <w:gridCol w:w="2027"/>
        <w:gridCol w:w="2141"/>
        <w:gridCol w:w="1997"/>
        <w:gridCol w:w="5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2013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0,0 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 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0,0 </w:t>
            </w:r>
          </w:p>
        </w:tc>
        <w:tc>
          <w:tcPr>
            <w:gridSpan w:val="0"/>
          </w:tcPr>
          <w:p w:rsidR="00000000" w:rsidRDefault="005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2014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2242,0 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1548,4 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663,6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30,0 </w:t>
            </w:r>
          </w:p>
        </w:tc>
        <w:tc>
          <w:tcPr>
            <w:gridSpan w:val="0"/>
          </w:tcPr>
          <w:p w:rsidR="00000000" w:rsidRDefault="005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852" w:header="720" w:footer="720" w:gutter="0"/>
          <w:cols w:space="720" w:equalWidth="0">
            <w:col w:w="10334"/>
          </w:cols>
          <w:noEndnote/>
        </w:sectPr>
      </w:pP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left="62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2242,0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left="3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1548,4 </w:t>
      </w:r>
    </w:p>
    <w:p w:rsidR="00000000" w:rsidRDefault="00536550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663,6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30,0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852" w:header="720" w:footer="720" w:gutter="0"/>
          <w:cols w:num="6" w:space="720" w:equalWidth="0">
            <w:col w:w="1412" w:space="1216"/>
            <w:col w:w="841" w:space="871"/>
            <w:col w:w="1830" w:space="626"/>
            <w:col w:w="701" w:space="1296"/>
            <w:col w:w="560" w:space="0"/>
            <w:col w:w="-1"/>
          </w:cols>
          <w:noEndnote/>
        </w:sectPr>
      </w:pP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left="48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Cambria Math" w:hAnsi="Cambria Math" w:cs="Cambria Math"/>
          <w:b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before="285" w:after="0" w:line="320" w:lineRule="exact"/>
        <w:ind w:left="120" w:right="23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</w:t>
      </w:r>
      <w:r>
        <w:rPr>
          <w:rFonts w:ascii="Times New Roman" w:hAnsi="Times New Roman" w:cs="Times New Roman"/>
          <w:color w:val="000000"/>
          <w:sz w:val="28"/>
          <w:szCs w:val="24"/>
        </w:rPr>
        <w:t>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120" w:right="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складывающейся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23" w:lineRule="exact"/>
        <w:ind w:left="120" w:right="1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ежеквартального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</w:t>
      </w:r>
      <w:r>
        <w:rPr>
          <w:rFonts w:ascii="Times New Roman" w:hAnsi="Times New Roman" w:cs="Times New Roman"/>
          <w:color w:val="000000"/>
          <w:sz w:val="28"/>
          <w:szCs w:val="24"/>
        </w:rPr>
        <w:t>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20" w:lineRule="exact"/>
        <w:ind w:left="120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</w:t>
      </w:r>
      <w:r>
        <w:rPr>
          <w:rFonts w:ascii="Times New Roman" w:hAnsi="Times New Roman" w:cs="Times New Roman"/>
          <w:color w:val="000000"/>
          <w:sz w:val="28"/>
          <w:szCs w:val="24"/>
        </w:rPr>
        <w:t>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15" w:lineRule="exact"/>
        <w:ind w:left="12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</w:t>
      </w:r>
      <w:r>
        <w:rPr>
          <w:rFonts w:ascii="Times New Roman" w:hAnsi="Times New Roman" w:cs="Times New Roman"/>
          <w:color w:val="000000"/>
          <w:sz w:val="28"/>
          <w:szCs w:val="24"/>
        </w:rPr>
        <w:t>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27" w:lineRule="exact"/>
        <w:ind w:left="120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852" w:header="720" w:footer="720" w:gutter="0"/>
          <w:cols w:space="720" w:equalWidth="0">
            <w:col w:w="10334"/>
          </w:cols>
          <w:noEndnote/>
        </w:sectPr>
      </w:pP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left="556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97" w:right="383" w:bottom="660" w:left="641" w:header="0" w:footer="0" w:gutter="0"/>
          <w:cols w:space="720"/>
          <w:noEndnote/>
        </w:sectPr>
      </w:pPr>
    </w:p>
    <w:p w:rsidR="00000000" w:rsidRDefault="00536550">
      <w:pPr>
        <w:widowControl w:val="0"/>
        <w:autoSpaceDE w:val="0"/>
        <w:autoSpaceDN w:val="0"/>
        <w:adjustRightInd w:val="0"/>
        <w:spacing w:after="0" w:line="240" w:lineRule="atLeast"/>
        <w:ind w:left="180" w:right="-5529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-1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Объ</w:t>
      </w:r>
      <w:r>
        <w:rPr>
          <w:rFonts w:ascii="Cambria Math" w:hAnsi="Cambria Math" w:cs="Cambria Math"/>
          <w:b/>
          <w:color w:val="000000"/>
          <w:szCs w:val="24"/>
        </w:rPr>
        <w:t>ѐ</w:t>
      </w:r>
      <w:r>
        <w:rPr>
          <w:rFonts w:ascii="Times New Roman" w:hAnsi="Times New Roman" w:cs="Times New Roman"/>
          <w:b/>
          <w:color w:val="000000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Ответственный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выполнение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3" w:bottom="720" w:left="641" w:header="720" w:footer="720" w:gutter="0"/>
          <w:cols w:num="4" w:space="720" w:equalWidth="0">
            <w:col w:w="456" w:space="9366"/>
            <w:col w:w="2467" w:space="356"/>
            <w:col w:w="3169" w:space="0"/>
            <w:col w:w="-1"/>
          </w:cols>
          <w:noEndnote/>
        </w:sectPr>
      </w:pPr>
    </w:p>
    <w:p w:rsidR="00000000" w:rsidRDefault="00536550">
      <w:pPr>
        <w:widowControl w:val="0"/>
        <w:autoSpaceDE w:val="0"/>
        <w:autoSpaceDN w:val="0"/>
        <w:adjustRightInd w:val="0"/>
        <w:spacing w:after="0" w:line="255" w:lineRule="exact"/>
        <w:ind w:left="134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Cs w:val="24"/>
        </w:rPr>
        <w:t>/</w:t>
      </w:r>
      <w:r>
        <w:rPr>
          <w:rFonts w:ascii="Times New Roman" w:hAnsi="Times New Roman" w:cs="Times New Roman"/>
          <w:b/>
          <w:color w:val="00000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before="105" w:after="0" w:line="255" w:lineRule="exact"/>
        <w:ind w:left="23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1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55" w:lineRule="exact"/>
        <w:ind w:left="2736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финан</w:t>
      </w:r>
      <w:r>
        <w:rPr>
          <w:rFonts w:ascii="Times New Roman" w:hAnsi="Times New Roman" w:cs="Times New Roman"/>
          <w:b/>
          <w:color w:val="000000"/>
          <w:szCs w:val="24"/>
        </w:rPr>
        <w:t>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</w:p>
    <w:p w:rsidR="00000000" w:rsidRDefault="00536550">
      <w:pPr>
        <w:widowControl w:val="0"/>
        <w:autoSpaceDE w:val="0"/>
        <w:autoSpaceDN w:val="0"/>
        <w:adjustRightInd w:val="0"/>
        <w:spacing w:before="105" w:after="0" w:line="255" w:lineRule="exact"/>
        <w:ind w:left="63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2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55" w:lineRule="exact"/>
        <w:ind w:left="353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3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40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before="105" w:after="0" w:line="255" w:lineRule="exact"/>
        <w:ind w:left="53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4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40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.) </w:t>
      </w:r>
    </w:p>
    <w:p w:rsidR="00000000" w:rsidRDefault="00536550">
      <w:pPr>
        <w:widowControl w:val="0"/>
        <w:autoSpaceDE w:val="0"/>
        <w:autoSpaceDN w:val="0"/>
        <w:adjustRightInd w:val="0"/>
        <w:spacing w:before="105" w:after="0" w:line="255" w:lineRule="exact"/>
        <w:ind w:left="46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5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.)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55" w:lineRule="exact"/>
        <w:ind w:left="4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2013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60" w:lineRule="exact"/>
        <w:ind w:left="209" w:right="16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2014 6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55" w:lineRule="exact"/>
        <w:ind w:left="163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7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before="225" w:after="0" w:line="255" w:lineRule="exact"/>
        <w:ind w:left="61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8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3" w:bottom="720" w:left="641" w:header="720" w:footer="720" w:gutter="0"/>
          <w:cols w:num="7" w:space="720" w:equalWidth="0">
            <w:col w:w="504" w:space="1248"/>
            <w:col w:w="3699" w:space="1339"/>
            <w:col w:w="1236" w:space="399"/>
            <w:col w:w="1087" w:space="538"/>
            <w:col w:w="2014" w:space="1474"/>
            <w:col w:w="1385" w:space="0"/>
            <w:col w:w="-1"/>
          </w:cols>
          <w:noEndnote/>
        </w:sectPr>
      </w:pPr>
    </w:p>
    <w:p w:rsidR="00000000" w:rsidRDefault="00536550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30" w:lineRule="exact"/>
        <w:ind w:left="595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функционирования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3" w:bottom="720" w:left="641" w:header="720" w:footer="720" w:gutter="0"/>
          <w:cols w:space="720" w:equalWidth="0">
            <w:col w:w="15814"/>
          </w:cols>
          <w:noEndnote/>
        </w:sectPr>
      </w:pP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left="479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2013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0,00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0,00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0,00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3" w:bottom="720" w:left="641" w:header="720" w:footer="720" w:gutter="0"/>
          <w:cols w:num="7" w:space="720" w:equalWidth="0">
            <w:col w:w="5961" w:space="1139"/>
            <w:col w:w="629" w:space="660"/>
            <w:col w:w="560" w:space="760"/>
            <w:col w:w="560" w:space="868"/>
            <w:col w:w="560" w:space="1012"/>
            <w:col w:w="3053" w:space="0"/>
            <w:col w:w="-1"/>
          </w:cols>
          <w:noEndnote/>
        </w:sectPr>
      </w:pP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left="143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20" w:lineRule="exact"/>
        <w:ind w:left="-473" w:right="-5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3" w:bottom="720" w:left="641" w:header="720" w:footer="720" w:gutter="0"/>
          <w:cols w:num="5" w:space="720" w:equalWidth="0">
            <w:col w:w="3524" w:space="-1"/>
            <w:col w:w="1832" w:space="1414"/>
            <w:col w:w="1131" w:space="7580"/>
            <w:col w:w="1432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73"/>
        <w:gridCol w:w="3337"/>
        <w:gridCol w:w="2390"/>
        <w:gridCol w:w="1597"/>
        <w:gridCol w:w="1372"/>
        <w:gridCol w:w="1429"/>
        <w:gridCol w:w="1212"/>
        <w:gridCol w:w="43"/>
        <w:gridCol w:w="2972"/>
        <w:gridCol w:w="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hRule="exact" w:val="415"/>
        </w:trPr>
        <w:tc>
          <w:tcPr>
            <w:tcW w:w="127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1.1.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73" w:type="dxa"/>
          <w:trHeight w:hRule="exact" w:val="760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среднюю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школу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73" w:type="dxa"/>
          <w:trHeight w:hRule="exact" w:val="340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Реорганизация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2013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0,00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0,00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0,00 </w:t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73" w:type="dxa"/>
          <w:trHeight w:hRule="exact" w:val="415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3" w:bottom="720" w:left="641" w:header="720" w:footer="720" w:gutter="0"/>
          <w:cols w:space="720" w:equalWidth="0">
            <w:col w:w="15814"/>
          </w:cols>
          <w:noEndnote/>
        </w:sectPr>
      </w:pP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20" w:lineRule="exact"/>
        <w:ind w:left="-82" w:right="-1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Александровка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4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4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3" w:bottom="720" w:left="641" w:header="720" w:footer="720" w:gutter="0"/>
          <w:cols w:num="5" w:space="720" w:equalWidth="0">
            <w:col w:w="421" w:space="1101"/>
            <w:col w:w="1917" w:space="898"/>
            <w:col w:w="2075" w:space="6341"/>
            <w:col w:w="2972" w:space="0"/>
            <w:col w:w="-1"/>
          </w:cols>
          <w:noEndnote/>
        </w:sectPr>
      </w:pPr>
    </w:p>
    <w:tbl>
      <w:tblPr>
        <w:tblW w:w="0" w:type="auto"/>
        <w:tblInd w:w="13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0"/>
        <w:gridCol w:w="2390"/>
        <w:gridCol w:w="2609"/>
        <w:gridCol w:w="1428"/>
        <w:gridCol w:w="1573"/>
        <w:gridCol w:w="30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основную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школу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9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                  -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Установление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2013          0,00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0,00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0,00 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3" w:bottom="720" w:left="641" w:header="720" w:footer="720" w:gutter="0"/>
          <w:cols w:space="720" w:equalWidth="0">
            <w:col w:w="15814"/>
          </w:cols>
          <w:noEndnote/>
        </w:sectPr>
      </w:pP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статуса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Советс</w:t>
      </w:r>
      <w:r>
        <w:rPr>
          <w:rFonts w:ascii="Times New Roman" w:hAnsi="Times New Roman" w:cs="Times New Roman"/>
          <w:color w:val="000000"/>
          <w:sz w:val="28"/>
          <w:szCs w:val="24"/>
        </w:rPr>
        <w:t>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3" w:bottom="720" w:left="641" w:header="720" w:footer="720" w:gutter="0"/>
          <w:cols w:num="5" w:space="720" w:equalWidth="0">
            <w:col w:w="490" w:space="893"/>
            <w:col w:w="2194" w:space="760"/>
            <w:col w:w="2075" w:space="6341"/>
            <w:col w:w="2972" w:space="0"/>
            <w:col w:w="-1"/>
          </w:cols>
          <w:noEndnote/>
        </w:sectPr>
      </w:pP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left="105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СОШ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64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- 2014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64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- 0,00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64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- 0,00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64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- 0,00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3" w:bottom="720" w:left="641" w:header="720" w:footer="720" w:gutter="0"/>
          <w:cols w:num="8" w:space="720" w:equalWidth="0">
            <w:col w:w="3908" w:space="802"/>
            <w:col w:w="1333" w:space="1058"/>
            <w:col w:w="629" w:space="660"/>
            <w:col w:w="560" w:space="760"/>
            <w:col w:w="560" w:space="868"/>
            <w:col w:w="560" w:space="1012"/>
            <w:col w:w="3053" w:space="0"/>
            <w:col w:w="-1"/>
          </w:cols>
          <w:noEndnote/>
        </w:sectPr>
      </w:pPr>
    </w:p>
    <w:tbl>
      <w:tblPr>
        <w:tblW w:w="0" w:type="auto"/>
        <w:tblInd w:w="9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06"/>
        <w:gridCol w:w="8463"/>
        <w:gridCol w:w="19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5"/>
        </w:trPr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Реорганиза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Пионерское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3" w:bottom="720" w:left="641" w:header="720" w:footer="720" w:gutter="0"/>
          <w:cols w:space="720" w:equalWidth="0">
            <w:col w:w="15814"/>
          </w:cols>
          <w:noEndnote/>
        </w:sectPr>
      </w:pP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1.4. 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присоединения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3" w:bottom="720" w:left="641" w:header="720" w:footer="720" w:gutter="0"/>
          <w:cols w:num="4" w:space="720" w:equalWidth="0">
            <w:col w:w="560" w:space="316"/>
            <w:col w:w="3205" w:space="8672"/>
            <w:col w:w="2972" w:space="0"/>
            <w:col w:w="-1"/>
          </w:cols>
          <w:noEndnote/>
        </w:sectPr>
      </w:pP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left="104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83" w:bottom="720" w:left="641" w:header="720" w:footer="720" w:gutter="0"/>
          <w:cols w:num="7" w:space="720" w:equalWidth="0">
            <w:col w:w="3918" w:space="792"/>
            <w:col w:w="1333" w:space="1291"/>
            <w:col w:w="164" w:space="893"/>
            <w:col w:w="164" w:space="1156"/>
            <w:col w:w="164" w:space="1264"/>
            <w:col w:w="164" w:space="0"/>
            <w:col w:w="-1"/>
          </w:cols>
          <w:noEndnote/>
        </w:sectPr>
      </w:pPr>
    </w:p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238" w:right="216" w:bottom="660" w:left="641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left="125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Присвоение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статуса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30,0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0,00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30,0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16" w:bottom="720" w:left="641" w:header="720" w:footer="720" w:gutter="0"/>
          <w:cols w:num="8" w:space="720" w:equalWidth="0">
            <w:col w:w="3709" w:space="1082"/>
            <w:col w:w="1170" w:space="947"/>
            <w:col w:w="1097" w:space="691"/>
            <w:col w:w="560" w:space="830"/>
            <w:col w:w="560" w:space="852"/>
            <w:col w:w="560" w:space="652"/>
            <w:col w:w="3053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95"/>
        <w:gridCol w:w="3696"/>
        <w:gridCol w:w="3764"/>
        <w:gridCol w:w="1514"/>
        <w:gridCol w:w="1289"/>
        <w:gridCol w:w="1268"/>
        <w:gridCol w:w="7"/>
        <w:gridCol w:w="84"/>
        <w:gridCol w:w="3043"/>
        <w:gridCol w:w="78"/>
        <w:gridCol w:w="14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095" w:type="dxa"/>
          <w:wAfter w:w="222" w:type="dxa"/>
          <w:trHeight w:hRule="exact" w:val="500"/>
        </w:trPr>
        <w:tc>
          <w:tcPr>
            <w:tcW w:w="116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базовой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инклюзивной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04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</w:tc>
        <w:tc>
          <w:tcPr>
            <w:gridSpan w:val="0"/>
          </w:tcPr>
          <w:p w:rsidR="00000000" w:rsidRDefault="005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095" w:type="dxa"/>
          <w:wAfter w:w="222" w:type="dxa"/>
          <w:trHeight w:hRule="exact" w:val="320"/>
        </w:trPr>
        <w:tc>
          <w:tcPr>
            <w:tcW w:w="116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общеобразовательной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095" w:type="dxa"/>
          <w:wAfter w:w="222" w:type="dxa"/>
          <w:trHeight w:hRule="exact" w:val="415"/>
        </w:trPr>
        <w:tc>
          <w:tcPr>
            <w:tcW w:w="116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средней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4791" w:type="dxa"/>
          <w:wAfter w:w="144" w:type="dxa"/>
          <w:trHeight w:hRule="exact" w:val="415"/>
        </w:trPr>
        <w:tc>
          <w:tcPr>
            <w:tcW w:w="7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  2014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8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1.5.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общеобразовательной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663,6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0,00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663,6 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8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школе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8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  2014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1548,4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0,00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1548,4 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8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8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инвалидов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8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1,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.: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2242,0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0,00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2242,0 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8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9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30,0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0,00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30,0 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8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663,6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0,00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663,6 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1548,4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0,00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1548,4 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8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аналитическое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сопровождение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8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2013-2014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8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16" w:bottom="720" w:left="641" w:header="720" w:footer="720" w:gutter="0"/>
          <w:cols w:space="720" w:equalWidth="0">
            <w:col w:w="15982"/>
          </w:cols>
          <w:noEndnote/>
        </w:sectPr>
      </w:pP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16" w:bottom="720" w:left="641" w:header="720" w:footer="720" w:gutter="0"/>
          <w:cols w:num="6" w:space="720" w:equalWidth="0">
            <w:col w:w="490" w:space="309"/>
            <w:col w:w="2855" w:space="683"/>
            <w:col w:w="2075" w:space="-1"/>
            <w:col w:w="898" w:space="6994"/>
            <w:col w:w="2972" w:space="0"/>
            <w:col w:w="-1"/>
          </w:cols>
          <w:noEndnote/>
        </w:sectPr>
      </w:pP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left="490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16" w:bottom="720" w:left="641" w:header="720" w:footer="720" w:gutter="0"/>
          <w:cols w:num="7" w:space="720" w:equalWidth="0">
            <w:col w:w="5840" w:space="1493"/>
            <w:col w:w="164" w:space="1397"/>
            <w:col w:w="164" w:space="1247"/>
            <w:col w:w="164" w:space="1277"/>
            <w:col w:w="164" w:space="2361"/>
            <w:col w:w="70" w:space="0"/>
            <w:col w:w="-1"/>
          </w:cols>
          <w:noEndnote/>
        </w:sectPr>
      </w:pP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left="471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16" w:bottom="720" w:left="641" w:header="720" w:footer="720" w:gutter="0"/>
          <w:cols w:space="720" w:equalWidth="0">
            <w:col w:w="15982"/>
          </w:cols>
          <w:noEndnote/>
        </w:sectPr>
      </w:pP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left="488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20" w:lineRule="exact"/>
        <w:ind w:left="1954" w:right="153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экологических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tabs>
          <w:tab w:val="left" w:pos="7407"/>
          <w:tab w:val="left" w:pos="9229"/>
        </w:tabs>
        <w:autoSpaceDE w:val="0"/>
        <w:autoSpaceDN w:val="0"/>
        <w:adjustRightInd w:val="0"/>
        <w:spacing w:before="290" w:after="0" w:line="330" w:lineRule="exact"/>
        <w:ind w:left="574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2014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32" w:right="470" w:bottom="660" w:left="852" w:header="0" w:footer="0" w:gutter="0"/>
          <w:cols w:space="720"/>
          <w:noEndnote/>
        </w:sectPr>
      </w:pP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left="384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left="190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Статус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01.09.)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01.09.)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01.09.)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0" w:bottom="720" w:left="852" w:header="720" w:footer="720" w:gutter="0"/>
          <w:cols w:num="5" w:space="720" w:equalWidth="0">
            <w:col w:w="737" w:space="4798"/>
            <w:col w:w="1328" w:space="287"/>
            <w:col w:w="1328" w:space="460"/>
            <w:col w:w="1328" w:space="0"/>
            <w:col w:w="-1"/>
          </w:cols>
          <w:noEndnote/>
        </w:sectPr>
      </w:pP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left="3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tabs>
          <w:tab w:val="left" w:pos="8886"/>
          <w:tab w:val="left" w:pos="9932"/>
        </w:tabs>
        <w:autoSpaceDE w:val="0"/>
        <w:autoSpaceDN w:val="0"/>
        <w:adjustRightInd w:val="0"/>
        <w:spacing w:before="95" w:after="0" w:line="225" w:lineRule="exact"/>
        <w:ind w:left="552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город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село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город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село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город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село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numPr>
          <w:ilvl w:val="0"/>
          <w:numId w:val="34"/>
        </w:numPr>
        <w:tabs>
          <w:tab w:val="left" w:pos="7750"/>
        </w:tabs>
        <w:autoSpaceDE w:val="0"/>
        <w:autoSpaceDN w:val="0"/>
        <w:adjustRightInd w:val="0"/>
        <w:spacing w:before="130" w:after="0" w:line="330" w:lineRule="exact"/>
        <w:ind w:left="6095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6 6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0" w:bottom="720" w:left="852" w:header="720" w:footer="720" w:gutter="0"/>
          <w:cols w:space="720" w:equalWidth="0">
            <w:col w:w="10585"/>
          </w:cols>
          <w:noEndnote/>
        </w:sectPr>
      </w:pP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left="104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Средняя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left="104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left="104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0" w:bottom="720" w:left="852" w:header="720" w:footer="720" w:gutter="0"/>
          <w:cols w:num="8" w:space="720" w:equalWidth="0">
            <w:col w:w="4209" w:space="1493"/>
            <w:col w:w="209" w:space="611"/>
            <w:col w:w="209" w:space="616"/>
            <w:col w:w="209" w:space="583"/>
            <w:col w:w="209" w:space="669"/>
            <w:col w:w="209" w:space="784"/>
            <w:col w:w="209" w:space="0"/>
            <w:col w:w="-1"/>
          </w:cols>
          <w:noEndnote/>
        </w:sectPr>
      </w:pP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left="420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1. </w:t>
      </w:r>
    </w:p>
    <w:tbl>
      <w:tblPr>
        <w:tblW w:w="0" w:type="auto"/>
        <w:tblInd w:w="10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59"/>
        <w:gridCol w:w="821"/>
        <w:gridCol w:w="826"/>
        <w:gridCol w:w="792"/>
        <w:gridCol w:w="879"/>
        <w:gridCol w:w="993"/>
        <w:gridCol w:w="2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0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 </w:t>
            </w:r>
          </w:p>
        </w:tc>
        <w:tc>
          <w:tcPr>
            <w:gridSpan w:val="0"/>
          </w:tcPr>
          <w:p w:rsidR="00000000" w:rsidRDefault="005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5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филиалом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ступени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 </w:t>
            </w:r>
          </w:p>
        </w:tc>
        <w:tc>
          <w:tcPr>
            <w:gridSpan w:val="0"/>
          </w:tcPr>
          <w:p w:rsidR="00000000" w:rsidRDefault="005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0" w:bottom="720" w:left="852" w:header="720" w:footer="720" w:gutter="0"/>
          <w:cols w:space="720" w:equalWidth="0">
            <w:col w:w="10585"/>
          </w:cols>
          <w:noEndnote/>
        </w:sectPr>
      </w:pP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left="104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чис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0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5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0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0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0" w:bottom="720" w:left="852" w:header="720" w:footer="720" w:gutter="0"/>
          <w:cols w:num="8" w:space="720" w:equalWidth="0">
            <w:col w:w="4982" w:space="720"/>
            <w:col w:w="209" w:space="611"/>
            <w:col w:w="209" w:space="616"/>
            <w:col w:w="209" w:space="583"/>
            <w:col w:w="209" w:space="669"/>
            <w:col w:w="209" w:space="784"/>
            <w:col w:w="209" w:space="0"/>
            <w:col w:w="-1"/>
          </w:cols>
          <w:noEndnote/>
        </w:sectPr>
      </w:pP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left="420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2.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0" w:bottom="720" w:left="852" w:header="720" w:footer="720" w:gutter="0"/>
          <w:cols w:space="720" w:equalWidth="0">
            <w:col w:w="10585"/>
          </w:cols>
          <w:noEndnote/>
        </w:sectPr>
      </w:pP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left="1042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основная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школа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филиалом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0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1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0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1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0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1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0" w:bottom="720" w:left="852" w:header="720" w:footer="720" w:gutter="0"/>
          <w:cols w:num="8" w:space="720" w:equalWidth="0">
            <w:col w:w="4449" w:space="1253"/>
            <w:col w:w="209" w:space="611"/>
            <w:col w:w="209" w:space="616"/>
            <w:col w:w="209" w:space="583"/>
            <w:col w:w="209" w:space="669"/>
            <w:col w:w="209" w:space="784"/>
            <w:col w:w="209" w:space="0"/>
            <w:col w:w="-1"/>
          </w:cols>
          <w:noEndnote/>
        </w:sectPr>
      </w:pPr>
    </w:p>
    <w:p w:rsidR="00000000" w:rsidRDefault="00536550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30" w:lineRule="exact"/>
        <w:ind w:left="420" w:right="-38" w:firstLine="0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Начальная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школа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0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0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0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0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0" w:bottom="720" w:left="852" w:header="720" w:footer="720" w:gutter="0"/>
          <w:cols w:num="8" w:space="720" w:equalWidth="0">
            <w:col w:w="3431" w:space="2270"/>
            <w:col w:w="209" w:space="611"/>
            <w:col w:w="209" w:space="616"/>
            <w:col w:w="209" w:space="583"/>
            <w:col w:w="209" w:space="669"/>
            <w:col w:w="209" w:space="784"/>
            <w:col w:w="209" w:space="0"/>
            <w:col w:w="-1"/>
          </w:cols>
          <w:noEndnote/>
        </w:sectPr>
      </w:pP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left="22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7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7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7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0" w:bottom="720" w:left="852" w:header="720" w:footer="720" w:gutter="0"/>
          <w:cols w:num="9" w:space="720" w:equalWidth="0">
            <w:col w:w="3977" w:space="-1"/>
            <w:col w:w="1765" w:space="3708"/>
            <w:col w:w="209" w:space="611"/>
            <w:col w:w="209" w:space="616"/>
            <w:col w:w="209" w:space="583"/>
            <w:col w:w="209" w:space="669"/>
            <w:col w:w="209" w:space="784"/>
            <w:col w:w="209" w:space="0"/>
            <w:col w:w="-1"/>
          </w:cols>
          <w:noEndnote/>
        </w:sectPr>
      </w:pP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left="228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>Филиалы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: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left="5701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0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left="6522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1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0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1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0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2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0" w:bottom="720" w:left="852" w:header="720" w:footer="720" w:gutter="0"/>
          <w:cols w:num="6" w:space="720" w:equalWidth="0">
            <w:col w:w="6732" w:space="616"/>
            <w:col w:w="209" w:space="583"/>
            <w:col w:w="209" w:space="669"/>
            <w:col w:w="209" w:space="784"/>
            <w:col w:w="209" w:space="0"/>
            <w:col w:w="-1"/>
          </w:cols>
          <w:noEndnote/>
        </w:sectPr>
      </w:pP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0" w:bottom="720" w:left="852" w:header="720" w:footer="720" w:gutter="0"/>
          <w:cols w:space="720" w:equalWidth="0">
            <w:col w:w="10585"/>
          </w:cols>
          <w:noEndnote/>
        </w:sectPr>
      </w:pP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0" w:bottom="720" w:left="852" w:header="720" w:footer="720" w:gutter="0"/>
          <w:cols w:num="5" w:space="720" w:equalWidth="0">
            <w:col w:w="6444" w:space="638"/>
            <w:col w:w="70" w:space="638"/>
            <w:col w:w="70" w:space="638"/>
            <w:col w:w="2087" w:space="0"/>
            <w:col w:w="-1"/>
          </w:cols>
          <w:noEndnote/>
        </w:sectPr>
      </w:pPr>
    </w:p>
    <w:p w:rsidR="00000000" w:rsidRDefault="00536550">
      <w:pPr>
        <w:widowControl w:val="0"/>
        <w:autoSpaceDE w:val="0"/>
        <w:autoSpaceDN w:val="0"/>
        <w:adjustRightInd w:val="0"/>
        <w:spacing w:after="0" w:line="285" w:lineRule="exact"/>
        <w:ind w:left="120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</w:p>
    <w:p w:rsidR="00000000" w:rsidRDefault="00536550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exact"/>
        <w:ind w:left="12014" w:right="15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Оптим</w:t>
      </w:r>
      <w:r>
        <w:rPr>
          <w:rFonts w:ascii="Times New Roman" w:hAnsi="Times New Roman" w:cs="Times New Roman"/>
          <w:color w:val="000000"/>
          <w:sz w:val="24"/>
          <w:szCs w:val="24"/>
        </w:rPr>
        <w:t>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2013-2014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536550">
      <w:pPr>
        <w:widowControl w:val="0"/>
        <w:autoSpaceDE w:val="0"/>
        <w:autoSpaceDN w:val="0"/>
        <w:adjustRightInd w:val="0"/>
        <w:spacing w:before="235" w:after="0" w:line="280" w:lineRule="exact"/>
        <w:ind w:left="47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ежеквартальной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ходе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Оптимизация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сети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бюджетных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общеобразовательны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2013-2014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85" w:lineRule="exact"/>
        <w:ind w:left="542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состоянию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01 ________________ 20_____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85" w:lineRule="exact"/>
        <w:ind w:left="5283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ежеквартально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нарастающим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итогом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начала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tabs>
          <w:tab w:val="left" w:pos="1699"/>
          <w:tab w:val="left" w:pos="4137"/>
          <w:tab w:val="left" w:pos="9375"/>
        </w:tabs>
        <w:autoSpaceDE w:val="0"/>
        <w:autoSpaceDN w:val="0"/>
        <w:adjustRightInd w:val="0"/>
        <w:spacing w:after="0" w:line="255" w:lineRule="exact"/>
        <w:ind w:left="9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Цель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задачи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Финансовые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затраты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тыс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>руб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результативност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программы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58"/>
        <w:gridCol w:w="2559"/>
        <w:gridCol w:w="4143"/>
        <w:gridCol w:w="636"/>
        <w:gridCol w:w="1085"/>
        <w:gridCol w:w="900"/>
        <w:gridCol w:w="1106"/>
        <w:gridCol w:w="213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Утвержденный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план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20___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Кассовое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изм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Базовое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План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План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Факт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Отклонение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(%) </w:t>
            </w:r>
          </w:p>
        </w:tc>
        <w:tc>
          <w:tcPr>
            <w:gridSpan w:val="0"/>
          </w:tcPr>
          <w:p w:rsidR="00000000" w:rsidRDefault="005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3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36550">
      <w:pPr>
        <w:widowControl w:val="0"/>
        <w:autoSpaceDE w:val="0"/>
        <w:autoSpaceDN w:val="0"/>
        <w:adjustRightInd w:val="0"/>
        <w:spacing w:after="0" w:line="260" w:lineRule="exact"/>
        <w:ind w:right="15198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Цель</w:t>
      </w:r>
      <w:r>
        <w:rPr>
          <w:rFonts w:ascii="Times New Roman" w:hAnsi="Times New Roman" w:cs="Times New Roman"/>
          <w:color w:val="000000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Cs w:val="24"/>
        </w:rPr>
        <w:t>Задачи</w:t>
      </w:r>
      <w:r>
        <w:rPr>
          <w:rFonts w:ascii="Times New Roman" w:hAnsi="Times New Roman" w:cs="Times New Roman"/>
          <w:color w:val="000000"/>
          <w:szCs w:val="24"/>
        </w:rPr>
        <w:t xml:space="preserve">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1"/>
        <w:gridCol w:w="1315"/>
        <w:gridCol w:w="1244"/>
        <w:gridCol w:w="1313"/>
        <w:gridCol w:w="1236"/>
        <w:gridCol w:w="1591"/>
        <w:gridCol w:w="619"/>
        <w:gridCol w:w="1105"/>
        <w:gridCol w:w="701"/>
        <w:gridCol w:w="1101"/>
        <w:gridCol w:w="1102"/>
        <w:gridCol w:w="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:  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5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Цель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: </w:t>
            </w:r>
          </w:p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: </w:t>
            </w:r>
          </w:p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:  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365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3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left="49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723" w:right="223" w:bottom="660" w:left="624" w:header="0" w:footer="0" w:gutter="0"/>
          <w:cols w:space="720"/>
          <w:noEndnote/>
        </w:sectPr>
      </w:pP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left="49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23" w:bottom="720" w:left="624" w:header="720" w:footer="720" w:gutter="0"/>
          <w:cols w:num="10" w:space="720" w:equalWidth="0">
            <w:col w:w="6923" w:space="638"/>
            <w:col w:w="70" w:space="638"/>
            <w:col w:w="70" w:space="638"/>
            <w:col w:w="70" w:space="638"/>
            <w:col w:w="70" w:space="638"/>
            <w:col w:w="70" w:space="638"/>
            <w:col w:w="70" w:space="638"/>
            <w:col w:w="70" w:space="638"/>
            <w:col w:w="2086" w:space="0"/>
            <w:col w:w="-1"/>
          </w:cols>
          <w:noEndnote/>
        </w:sectPr>
      </w:pPr>
    </w:p>
    <w:p w:rsidR="00000000" w:rsidRDefault="00536550">
      <w:pPr>
        <w:widowControl w:val="0"/>
        <w:autoSpaceDE w:val="0"/>
        <w:autoSpaceDN w:val="0"/>
        <w:adjustRightInd w:val="0"/>
        <w:spacing w:after="0" w:line="285" w:lineRule="exact"/>
        <w:ind w:left="120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</w:p>
    <w:p w:rsidR="00000000" w:rsidRDefault="00536550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6" w:lineRule="exact"/>
        <w:ind w:left="12014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Оптимизация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2013-2014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before="235" w:after="0" w:line="280" w:lineRule="exact"/>
        <w:ind w:left="1604" w:right="94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оперативной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ходе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Оптимизация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сети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бюджетных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общеобразовательных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85" w:lineRule="exact"/>
        <w:ind w:left="554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2013-2014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01 ____________ 20____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numPr>
          <w:ilvl w:val="0"/>
          <w:numId w:val="38"/>
        </w:numPr>
        <w:tabs>
          <w:tab w:val="left" w:pos="2412"/>
        </w:tabs>
        <w:autoSpaceDE w:val="0"/>
        <w:autoSpaceDN w:val="0"/>
        <w:adjustRightInd w:val="0"/>
        <w:spacing w:after="0" w:line="255" w:lineRule="exact"/>
        <w:ind w:left="686" w:right="-30" w:firstLine="0"/>
        <w:rPr>
          <w:rFonts w:ascii="Times New Roman" w:hAnsi="Times New Roman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Cs w:val="24"/>
        </w:rPr>
        <w:t>Финансо</w:t>
      </w:r>
      <w:r>
        <w:rPr>
          <w:rFonts w:ascii="Times New Roman" w:hAnsi="Times New Roman" w:cs="Times New Roman"/>
          <w:color w:val="000000"/>
          <w:spacing w:val="1"/>
          <w:szCs w:val="24"/>
        </w:rPr>
        <w:t>вые</w:t>
      </w:r>
      <w:r>
        <w:rPr>
          <w:rFonts w:ascii="Times New Roman" w:hAnsi="Times New Roman" w:cs="Times New Roman"/>
          <w:color w:val="000000"/>
          <w:spacing w:val="1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Cs w:val="24"/>
        </w:rPr>
        <w:t>затраты</w:t>
      </w:r>
      <w:r>
        <w:rPr>
          <w:rFonts w:ascii="Times New Roman" w:hAnsi="Times New Roman" w:cs="Times New Roman"/>
          <w:color w:val="000000"/>
          <w:spacing w:val="1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Cs w:val="24"/>
        </w:rPr>
        <w:t>тыс</w:t>
      </w:r>
      <w:r>
        <w:rPr>
          <w:rFonts w:ascii="Times New Roman" w:hAnsi="Times New Roman" w:cs="Times New Roman"/>
          <w:color w:val="000000"/>
          <w:spacing w:val="1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Cs w:val="24"/>
        </w:rPr>
        <w:t>руб</w:t>
      </w:r>
      <w:r>
        <w:rPr>
          <w:rFonts w:ascii="Times New Roman" w:hAnsi="Times New Roman" w:cs="Times New Roman"/>
          <w:color w:val="000000"/>
          <w:spacing w:val="1"/>
          <w:szCs w:val="24"/>
        </w:rPr>
        <w:t xml:space="preserve">. </w:t>
      </w:r>
    </w:p>
    <w:p w:rsidR="00000000" w:rsidRDefault="00536550">
      <w:pPr>
        <w:widowControl w:val="0"/>
        <w:tabs>
          <w:tab w:val="left" w:pos="6243"/>
          <w:tab w:val="left" w:pos="11672"/>
        </w:tabs>
        <w:autoSpaceDE w:val="0"/>
        <w:autoSpaceDN w:val="0"/>
        <w:adjustRightInd w:val="0"/>
        <w:spacing w:after="0" w:line="255" w:lineRule="exact"/>
        <w:ind w:left="227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Утвержденный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план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Кассовое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47" w:right="259" w:bottom="660" w:left="624" w:header="0" w:footer="0" w:gutter="0"/>
          <w:cols w:space="720"/>
          <w:noEndnote/>
        </w:sectPr>
      </w:pPr>
    </w:p>
    <w:p w:rsidR="00000000" w:rsidRDefault="00536550">
      <w:pPr>
        <w:widowControl w:val="0"/>
        <w:autoSpaceDE w:val="0"/>
        <w:autoSpaceDN w:val="0"/>
        <w:adjustRightInd w:val="0"/>
        <w:spacing w:after="0" w:line="255" w:lineRule="exact"/>
        <w:ind w:left="192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заказчика</w:t>
      </w:r>
      <w:r>
        <w:rPr>
          <w:rFonts w:ascii="Times New Roman" w:hAnsi="Times New Roman" w:cs="Times New Roman"/>
          <w:color w:val="000000"/>
          <w:szCs w:val="24"/>
        </w:rPr>
        <w:t>-</w:t>
      </w:r>
      <w:r>
        <w:rPr>
          <w:rFonts w:ascii="Times New Roman" w:hAnsi="Times New Roman" w:cs="Times New Roman"/>
          <w:color w:val="000000"/>
          <w:szCs w:val="24"/>
        </w:rPr>
        <w:t>координатора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бюджетные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Иные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источники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прогноз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бюджетные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Иные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источники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59" w:bottom="720" w:left="624" w:header="720" w:footer="720" w:gutter="0"/>
          <w:cols w:num="6" w:space="720" w:equalWidth="0">
            <w:col w:w="4308" w:space="939"/>
            <w:col w:w="1152" w:space="876"/>
            <w:col w:w="2571" w:space="876"/>
            <w:col w:w="1153" w:space="1349"/>
            <w:col w:w="1625" w:space="0"/>
            <w:col w:w="-1"/>
          </w:cols>
          <w:noEndnote/>
        </w:sectPr>
      </w:pPr>
    </w:p>
    <w:p w:rsidR="00000000" w:rsidRDefault="0053655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Ито</w:t>
      </w:r>
      <w:r>
        <w:rPr>
          <w:rFonts w:ascii="Times New Roman" w:hAnsi="Times New Roman" w:cs="Times New Roman"/>
          <w:color w:val="000000"/>
          <w:szCs w:val="24"/>
        </w:rPr>
        <w:t>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заказчикам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left="49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59" w:bottom="720" w:left="624" w:header="720" w:footer="720" w:gutter="0"/>
          <w:cols w:num="6" w:space="720" w:equalWidth="0">
            <w:col w:w="3612" w:space="2185"/>
            <w:col w:w="55" w:space="2681"/>
            <w:col w:w="55" w:space="2683"/>
            <w:col w:w="55" w:space="2681"/>
            <w:col w:w="55" w:space="0"/>
            <w:col w:w="-1"/>
          </w:cols>
          <w:noEndnote/>
        </w:sectPr>
      </w:pP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left="49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3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259" w:bottom="720" w:left="624" w:header="720" w:footer="720" w:gutter="0"/>
      <w:cols w:num="10" w:space="720" w:equalWidth="0">
        <w:col w:w="6923" w:space="638"/>
        <w:col w:w="70" w:space="638"/>
        <w:col w:w="70" w:space="638"/>
        <w:col w:w="70" w:space="638"/>
        <w:col w:w="70" w:space="638"/>
        <w:col w:w="70" w:space="638"/>
        <w:col w:w="70" w:space="638"/>
        <w:col w:w="70" w:space="638"/>
        <w:col w:w="2076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55"/>
    <w:multiLevelType w:val="hybridMultilevel"/>
    <w:tmpl w:val="0000EB61"/>
    <w:lvl w:ilvl="0" w:tplc="00001256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7B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92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96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C6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13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23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AF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93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C6C"/>
    <w:multiLevelType w:val="hybridMultilevel"/>
    <w:tmpl w:val="0000FAB7"/>
    <w:lvl w:ilvl="0" w:tplc="00001E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19E6"/>
    <w:multiLevelType w:val="hybridMultilevel"/>
    <w:tmpl w:val="00010966"/>
    <w:lvl w:ilvl="0" w:tplc="000004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7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1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2A2E"/>
    <w:multiLevelType w:val="hybridMultilevel"/>
    <w:tmpl w:val="00007FF3"/>
    <w:lvl w:ilvl="0" w:tplc="0000269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1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D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EE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6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6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1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A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2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2B58"/>
    <w:multiLevelType w:val="hybridMultilevel"/>
    <w:tmpl w:val="0000C85F"/>
    <w:lvl w:ilvl="0" w:tplc="00001793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FE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50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FF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E7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49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40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3F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60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2E96"/>
    <w:multiLevelType w:val="hybridMultilevel"/>
    <w:tmpl w:val="0000D69C"/>
    <w:lvl w:ilvl="0" w:tplc="0000023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C8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B8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AC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A0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E9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74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40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3C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4706"/>
    <w:multiLevelType w:val="hybridMultilevel"/>
    <w:tmpl w:val="0000D025"/>
    <w:lvl w:ilvl="0" w:tplc="00000C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4A55"/>
    <w:multiLevelType w:val="hybridMultilevel"/>
    <w:tmpl w:val="0000B6B4"/>
    <w:lvl w:ilvl="0" w:tplc="000019A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8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0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1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D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53FF"/>
    <w:multiLevelType w:val="hybridMultilevel"/>
    <w:tmpl w:val="000017C7"/>
    <w:lvl w:ilvl="0" w:tplc="000013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5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57C0"/>
    <w:multiLevelType w:val="hybridMultilevel"/>
    <w:tmpl w:val="0000C194"/>
    <w:lvl w:ilvl="0" w:tplc="0000213C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C7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54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35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66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4C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5D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39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5C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5BA6"/>
    <w:multiLevelType w:val="hybridMultilevel"/>
    <w:tmpl w:val="00008FED"/>
    <w:lvl w:ilvl="0" w:tplc="00001D6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0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E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C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8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E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4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C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1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5CD3"/>
    <w:multiLevelType w:val="hybridMultilevel"/>
    <w:tmpl w:val="0000B67B"/>
    <w:lvl w:ilvl="0" w:tplc="000011D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B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E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6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2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F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B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9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4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738E"/>
    <w:multiLevelType w:val="hybridMultilevel"/>
    <w:tmpl w:val="0000705E"/>
    <w:lvl w:ilvl="0" w:tplc="0000256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9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D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6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A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2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8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1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4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8CBE"/>
    <w:multiLevelType w:val="hybridMultilevel"/>
    <w:tmpl w:val="0001067C"/>
    <w:lvl w:ilvl="0" w:tplc="00001C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D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2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8ED4"/>
    <w:multiLevelType w:val="hybridMultilevel"/>
    <w:tmpl w:val="000174DB"/>
    <w:lvl w:ilvl="0" w:tplc="0000193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9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8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E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C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A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2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5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8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099B2"/>
    <w:multiLevelType w:val="hybridMultilevel"/>
    <w:tmpl w:val="000118F2"/>
    <w:lvl w:ilvl="0" w:tplc="000003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A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AE07"/>
    <w:multiLevelType w:val="hybridMultilevel"/>
    <w:tmpl w:val="0000D3E6"/>
    <w:lvl w:ilvl="0" w:tplc="00001DD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0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0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8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F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D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2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8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2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B769"/>
    <w:multiLevelType w:val="hybridMultilevel"/>
    <w:tmpl w:val="0000A396"/>
    <w:lvl w:ilvl="0" w:tplc="00000C0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F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8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A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A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7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8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07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F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CB40"/>
    <w:multiLevelType w:val="hybridMultilevel"/>
    <w:tmpl w:val="0000B3E3"/>
    <w:lvl w:ilvl="0" w:tplc="000014F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1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3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D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A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3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F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1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7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DD70"/>
    <w:multiLevelType w:val="hybridMultilevel"/>
    <w:tmpl w:val="000091F7"/>
    <w:lvl w:ilvl="0" w:tplc="000013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6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2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E085"/>
    <w:multiLevelType w:val="hybridMultilevel"/>
    <w:tmpl w:val="000016E6"/>
    <w:lvl w:ilvl="0" w:tplc="00000C46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53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DB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AA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E0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91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E8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2D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99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E088"/>
    <w:multiLevelType w:val="hybridMultilevel"/>
    <w:tmpl w:val="0000FE30"/>
    <w:lvl w:ilvl="0" w:tplc="00000F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1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B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2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8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1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9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4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1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0EB9C"/>
    <w:multiLevelType w:val="hybridMultilevel"/>
    <w:tmpl w:val="00009A16"/>
    <w:lvl w:ilvl="0" w:tplc="00000A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7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F5B6"/>
    <w:multiLevelType w:val="hybridMultilevel"/>
    <w:tmpl w:val="00011F02"/>
    <w:lvl w:ilvl="0" w:tplc="0000022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7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A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D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B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C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9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D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B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FA8F"/>
    <w:multiLevelType w:val="hybridMultilevel"/>
    <w:tmpl w:val="000034D1"/>
    <w:lvl w:ilvl="0" w:tplc="000005A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6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F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7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D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C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B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A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D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5">
    <w:nsid w:val="0000FEBF"/>
    <w:multiLevelType w:val="hybridMultilevel"/>
    <w:tmpl w:val="0000337A"/>
    <w:lvl w:ilvl="0" w:tplc="00000295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8E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BE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A0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95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41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F1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CA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34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1139B"/>
    <w:multiLevelType w:val="hybridMultilevel"/>
    <w:tmpl w:val="00013C2A"/>
    <w:lvl w:ilvl="0" w:tplc="00000337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F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04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93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A0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16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2C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32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ED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126E0"/>
    <w:multiLevelType w:val="hybridMultilevel"/>
    <w:tmpl w:val="00018123"/>
    <w:lvl w:ilvl="0" w:tplc="0000187A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DE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50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74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1C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E3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3C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1E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D2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12F48"/>
    <w:multiLevelType w:val="hybridMultilevel"/>
    <w:tmpl w:val="0000FB94"/>
    <w:lvl w:ilvl="0" w:tplc="0000116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E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7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E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0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8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8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F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5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136C9"/>
    <w:multiLevelType w:val="hybridMultilevel"/>
    <w:tmpl w:val="00008032"/>
    <w:lvl w:ilvl="0" w:tplc="00001E5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2F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6D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F0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B7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C6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38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40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AE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0">
    <w:nsid w:val="00013C78"/>
    <w:multiLevelType w:val="hybridMultilevel"/>
    <w:tmpl w:val="00014DCC"/>
    <w:lvl w:ilvl="0" w:tplc="00000FE6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A0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58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7A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10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3F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3F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6B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A4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13FAB"/>
    <w:multiLevelType w:val="hybridMultilevel"/>
    <w:tmpl w:val="0000064E"/>
    <w:lvl w:ilvl="0" w:tplc="00000613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A5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77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82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9C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48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51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AE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C7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146F1"/>
    <w:multiLevelType w:val="hybridMultilevel"/>
    <w:tmpl w:val="000158E3"/>
    <w:lvl w:ilvl="0" w:tplc="000009F6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91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74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84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39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E1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2D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4A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EE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14761"/>
    <w:multiLevelType w:val="hybridMultilevel"/>
    <w:tmpl w:val="00004385"/>
    <w:lvl w:ilvl="0" w:tplc="0000157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9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D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F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C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2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1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5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9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14E57"/>
    <w:multiLevelType w:val="hybridMultilevel"/>
    <w:tmpl w:val="0000CBDA"/>
    <w:lvl w:ilvl="0" w:tplc="00001C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17A8A"/>
    <w:multiLevelType w:val="hybridMultilevel"/>
    <w:tmpl w:val="00011F3D"/>
    <w:lvl w:ilvl="0" w:tplc="00000AD5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78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9D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8B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E9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A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E0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91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D3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6">
    <w:nsid w:val="00018102"/>
    <w:multiLevelType w:val="hybridMultilevel"/>
    <w:tmpl w:val="000153F5"/>
    <w:lvl w:ilvl="0" w:tplc="00001CA7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A9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74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48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6E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B9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81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52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EB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7">
    <w:nsid w:val="0001849F"/>
    <w:multiLevelType w:val="hybridMultilevel"/>
    <w:tmpl w:val="00012719"/>
    <w:lvl w:ilvl="0" w:tplc="000009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2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4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7"/>
  </w:num>
  <w:num w:numId="3">
    <w:abstractNumId w:val="22"/>
  </w:num>
  <w:num w:numId="4">
    <w:abstractNumId w:val="10"/>
  </w:num>
  <w:num w:numId="5">
    <w:abstractNumId w:val="11"/>
  </w:num>
  <w:num w:numId="6">
    <w:abstractNumId w:val="16"/>
  </w:num>
  <w:num w:numId="7">
    <w:abstractNumId w:val="18"/>
  </w:num>
  <w:num w:numId="8">
    <w:abstractNumId w:val="3"/>
  </w:num>
  <w:num w:numId="9">
    <w:abstractNumId w:val="27"/>
  </w:num>
  <w:num w:numId="10">
    <w:abstractNumId w:val="32"/>
  </w:num>
  <w:num w:numId="11">
    <w:abstractNumId w:val="9"/>
  </w:num>
  <w:num w:numId="12">
    <w:abstractNumId w:val="30"/>
  </w:num>
  <w:num w:numId="13">
    <w:abstractNumId w:val="14"/>
  </w:num>
  <w:num w:numId="14">
    <w:abstractNumId w:val="26"/>
  </w:num>
  <w:num w:numId="15">
    <w:abstractNumId w:val="35"/>
  </w:num>
  <w:num w:numId="16">
    <w:abstractNumId w:val="5"/>
  </w:num>
  <w:num w:numId="17">
    <w:abstractNumId w:val="19"/>
  </w:num>
  <w:num w:numId="18">
    <w:abstractNumId w:val="1"/>
  </w:num>
  <w:num w:numId="19">
    <w:abstractNumId w:val="7"/>
  </w:num>
  <w:num w:numId="20">
    <w:abstractNumId w:val="6"/>
  </w:num>
  <w:num w:numId="21">
    <w:abstractNumId w:val="0"/>
  </w:num>
  <w:num w:numId="22">
    <w:abstractNumId w:val="20"/>
  </w:num>
  <w:num w:numId="23">
    <w:abstractNumId w:val="13"/>
  </w:num>
  <w:num w:numId="24">
    <w:abstractNumId w:val="31"/>
  </w:num>
  <w:num w:numId="25">
    <w:abstractNumId w:val="8"/>
  </w:num>
  <w:num w:numId="26">
    <w:abstractNumId w:val="34"/>
  </w:num>
  <w:num w:numId="27">
    <w:abstractNumId w:val="24"/>
  </w:num>
  <w:num w:numId="28">
    <w:abstractNumId w:val="4"/>
  </w:num>
  <w:num w:numId="29">
    <w:abstractNumId w:val="36"/>
  </w:num>
  <w:num w:numId="30">
    <w:abstractNumId w:val="2"/>
  </w:num>
  <w:num w:numId="31">
    <w:abstractNumId w:val="15"/>
  </w:num>
  <w:num w:numId="32">
    <w:abstractNumId w:val="17"/>
  </w:num>
  <w:num w:numId="33">
    <w:abstractNumId w:val="21"/>
  </w:num>
  <w:num w:numId="34">
    <w:abstractNumId w:val="25"/>
  </w:num>
  <w:num w:numId="35">
    <w:abstractNumId w:val="29"/>
  </w:num>
  <w:num w:numId="36">
    <w:abstractNumId w:val="33"/>
  </w:num>
  <w:num w:numId="37">
    <w:abstractNumId w:val="28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36550"/>
    <w:rsid w:val="0053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2685</Words>
  <Characters>15309</Characters>
  <Application>Microsoft Office Word</Application>
  <DocSecurity>4</DocSecurity>
  <Lines>127</Lines>
  <Paragraphs>35</Paragraphs>
  <ScaleCrop>false</ScaleCrop>
  <Company/>
  <LinksUpToDate>false</LinksUpToDate>
  <CharactersWithSpaces>17959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2016-03-28T12:38:00Z</dcterms:created>
  <dcterms:modified xsi:type="dcterms:W3CDTF">2016-03-28T12:38:00Z</dcterms:modified>
</cp:coreProperties>
</file>