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51EC">
      <w:pPr>
        <w:widowControl w:val="0"/>
        <w:autoSpaceDE w:val="0"/>
        <w:autoSpaceDN w:val="0"/>
        <w:adjustRightInd w:val="0"/>
        <w:spacing w:after="0" w:line="330" w:lineRule="exact"/>
        <w:ind w:left="360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-835660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85" w:lineRule="exact"/>
        <w:ind w:left="1978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3651EC">
      <w:pPr>
        <w:widowControl w:val="0"/>
        <w:tabs>
          <w:tab w:val="left" w:pos="6718"/>
        </w:tabs>
        <w:autoSpaceDE w:val="0"/>
        <w:autoSpaceDN w:val="0"/>
        <w:adjustRightInd w:val="0"/>
        <w:spacing w:after="0" w:line="330" w:lineRule="exact"/>
        <w:ind w:left="3243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3651EC">
      <w:pPr>
        <w:widowControl w:val="0"/>
        <w:tabs>
          <w:tab w:val="left" w:pos="7145"/>
        </w:tabs>
        <w:autoSpaceDE w:val="0"/>
        <w:autoSpaceDN w:val="0"/>
        <w:adjustRightInd w:val="0"/>
        <w:spacing w:before="195" w:after="0" w:line="335" w:lineRule="exact"/>
        <w:ind w:left="281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before="145" w:after="0" w:line="315" w:lineRule="exact"/>
        <w:ind w:left="67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25.11.2014  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1142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before="175" w:after="0" w:line="225" w:lineRule="exact"/>
        <w:ind w:left="442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0" w:right="2658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30.12.2013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1786 </w:t>
      </w:r>
    </w:p>
    <w:p w:rsidR="00000000" w:rsidRDefault="003651EC">
      <w:pPr>
        <w:widowControl w:val="0"/>
        <w:autoSpaceDE w:val="0"/>
        <w:autoSpaceDN w:val="0"/>
        <w:adjustRightInd w:val="0"/>
        <w:spacing w:before="285"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</w:t>
      </w:r>
      <w:r>
        <w:rPr>
          <w:rFonts w:ascii="Times New Roman" w:hAnsi="Times New Roman" w:cs="Times New Roman"/>
          <w:color w:val="000000"/>
          <w:sz w:val="28"/>
          <w:szCs w:val="24"/>
        </w:rPr>
        <w:t>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651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30.12.2013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1786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</w:t>
      </w:r>
      <w:r>
        <w:rPr>
          <w:rFonts w:ascii="Times New Roman" w:hAnsi="Times New Roman" w:cs="Times New Roman"/>
          <w:color w:val="000000"/>
          <w:sz w:val="28"/>
          <w:szCs w:val="24"/>
        </w:rPr>
        <w:t>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2014-2016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04.03.2014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214)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651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</w:t>
      </w:r>
      <w:r>
        <w:rPr>
          <w:rFonts w:ascii="Times New Roman" w:hAnsi="Times New Roman" w:cs="Times New Roman"/>
          <w:color w:val="000000"/>
          <w:sz w:val="28"/>
          <w:szCs w:val="24"/>
        </w:rPr>
        <w:t>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before="21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5-00-44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70" w:right="494" w:bottom="660" w:left="1419" w:header="0" w:footer="0" w:gutter="0"/>
          <w:cols w:space="720"/>
          <w:noEndnote/>
        </w:sectPr>
      </w:pP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left="468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4683" w:right="2601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15" w:lineRule="exact"/>
        <w:ind w:left="4681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25.11.2014  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1142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0" w:lineRule="exact"/>
        <w:ind w:left="4683" w:right="284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«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left="468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left="468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30.12.2013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1786                                                                                        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460" w:lineRule="exact"/>
        <w:ind w:left="104" w:right="983"/>
        <w:rPr>
          <w:rFonts w:ascii="Times New Roman" w:hAnsi="Times New Roman" w:cs="Times New Roman"/>
          <w:b/>
          <w:color w:val="000000"/>
          <w:sz w:val="40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Профилактика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правонарушений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преступлений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2014-2016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»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55" w:lineRule="exact"/>
        <w:ind w:left="431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Cs w:val="24"/>
        </w:rPr>
        <w:t>тепное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49" w:right="17" w:bottom="660" w:left="1440" w:header="0" w:footer="0" w:gutter="0"/>
          <w:cols w:space="720"/>
          <w:noEndnote/>
        </w:sectPr>
      </w:pP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left="3193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left="9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Профилактика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преступлений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5" w:lineRule="exact"/>
        <w:ind w:left="4203" w:right="-22" w:firstLine="0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» </w:t>
      </w:r>
    </w:p>
    <w:p w:rsidR="00000000" w:rsidRDefault="003651EC">
      <w:pPr>
        <w:widowControl w:val="0"/>
        <w:tabs>
          <w:tab w:val="left" w:pos="3139"/>
        </w:tabs>
        <w:autoSpaceDE w:val="0"/>
        <w:autoSpaceDN w:val="0"/>
        <w:adjustRightInd w:val="0"/>
        <w:spacing w:before="195" w:after="0" w:line="225" w:lineRule="exact"/>
        <w:ind w:left="19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</w:t>
      </w:r>
      <w:r>
        <w:rPr>
          <w:rFonts w:ascii="Times New Roman" w:hAnsi="Times New Roman" w:cs="Times New Roman"/>
          <w:color w:val="000000"/>
          <w:sz w:val="20"/>
          <w:szCs w:val="24"/>
        </w:rPr>
        <w:t>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left="309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25" w:lineRule="exact"/>
        <w:ind w:left="3099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»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left="314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–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14" w:right="615" w:bottom="660" w:left="1419" w:header="0" w:footer="0" w:gutter="0"/>
          <w:cols w:space="720"/>
          <w:noEndnote/>
        </w:sectPr>
      </w:pPr>
    </w:p>
    <w:p w:rsidR="00000000" w:rsidRDefault="003651EC">
      <w:pPr>
        <w:widowControl w:val="0"/>
        <w:autoSpaceDE w:val="0"/>
        <w:autoSpaceDN w:val="0"/>
        <w:adjustRightInd w:val="0"/>
        <w:spacing w:after="0" w:line="240" w:lineRule="exact"/>
        <w:ind w:right="-22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before="195" w:after="0" w:line="2780" w:lineRule="exact"/>
        <w:ind w:right="375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Цель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9" w:lineRule="exact"/>
        <w:ind w:right="-21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вызвана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криминогенной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обстановкой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продолжает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оказывать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негативное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влияние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4"/>
        </w:rPr>
        <w:t>экономическое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Сложившаяся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ситуация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потребует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пересмотра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форм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представительной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правопорядка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>табилизации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криминогенной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31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0"/>
          <w:szCs w:val="24"/>
        </w:rPr>
        <w:t>ФКУ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УФСИН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   </w:t>
      </w:r>
      <w:r>
        <w:rPr>
          <w:rFonts w:ascii="Times New Roman" w:hAnsi="Times New Roman" w:cs="Times New Roman"/>
          <w:color w:val="000000"/>
          <w:sz w:val="20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КДН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ГКУ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>» 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управ</w:t>
      </w:r>
      <w:r>
        <w:rPr>
          <w:rFonts w:ascii="Times New Roman" w:hAnsi="Times New Roman" w:cs="Times New Roman"/>
          <w:color w:val="000000"/>
          <w:sz w:val="20"/>
          <w:szCs w:val="24"/>
        </w:rPr>
        <w:t>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кино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ГКУ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>» 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0"/>
          <w:szCs w:val="24"/>
        </w:rPr>
        <w:t>ГУЗ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ЦРБ</w:t>
      </w:r>
      <w:r>
        <w:rPr>
          <w:rFonts w:ascii="Times New Roman" w:hAnsi="Times New Roman" w:cs="Times New Roman"/>
          <w:color w:val="000000"/>
          <w:sz w:val="20"/>
          <w:szCs w:val="24"/>
        </w:rPr>
        <w:t>» 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прокуратура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ТП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УФМС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  </w:t>
      </w:r>
      <w:r>
        <w:rPr>
          <w:rFonts w:ascii="Times New Roman" w:hAnsi="Times New Roman" w:cs="Times New Roman"/>
          <w:color w:val="000000"/>
          <w:sz w:val="20"/>
          <w:szCs w:val="24"/>
        </w:rPr>
        <w:t>МУП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газеты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Заря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».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8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правопорядка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своб</w:t>
      </w:r>
      <w:r>
        <w:rPr>
          <w:rFonts w:ascii="Times New Roman" w:hAnsi="Times New Roman" w:cs="Times New Roman"/>
          <w:color w:val="000000"/>
          <w:sz w:val="20"/>
          <w:szCs w:val="24"/>
        </w:rPr>
        <w:t>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представительной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контролирующих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вопросах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усиления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преступностью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</w:t>
      </w:r>
      <w:r>
        <w:rPr>
          <w:rFonts w:ascii="Times New Roman" w:hAnsi="Times New Roman" w:cs="Times New Roman"/>
          <w:color w:val="000000"/>
          <w:sz w:val="20"/>
          <w:szCs w:val="24"/>
        </w:rPr>
        <w:t>актике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7" w:lineRule="exact"/>
        <w:ind w:right="-1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негосударственных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структур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максимальной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борьбе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преступностью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8" w:lineRule="exact"/>
        <w:ind w:right="-1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Сниже</w:t>
      </w:r>
      <w:r>
        <w:rPr>
          <w:rFonts w:ascii="Times New Roman" w:hAnsi="Times New Roman" w:cs="Times New Roman"/>
          <w:color w:val="000000"/>
          <w:sz w:val="20"/>
          <w:szCs w:val="24"/>
        </w:rPr>
        <w:t>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правопорядка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оперативной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обстановки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прогнозируемых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тенденций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криминогенной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совершенствования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30" w:lineRule="exact"/>
        <w:ind w:right="-21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способствующих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совершению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направленной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активизацию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пьянством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наркоманией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безнадзорностью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незаконной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миграцией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3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материальной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4"/>
        </w:rPr>
        <w:t>базы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». 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кадрового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методического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правоохран</w:t>
      </w:r>
      <w:r>
        <w:rPr>
          <w:rFonts w:ascii="Times New Roman" w:hAnsi="Times New Roman" w:cs="Times New Roman"/>
          <w:color w:val="000000"/>
          <w:sz w:val="20"/>
          <w:szCs w:val="24"/>
        </w:rPr>
        <w:t>ительных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результативности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видами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надежно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защитить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жизнь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свободу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дост</w:t>
      </w:r>
      <w:r>
        <w:rPr>
          <w:rFonts w:ascii="Times New Roman" w:hAnsi="Times New Roman" w:cs="Times New Roman"/>
          <w:color w:val="000000"/>
          <w:sz w:val="20"/>
          <w:szCs w:val="24"/>
        </w:rPr>
        <w:t>оинство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все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15" w:bottom="720" w:left="1419" w:header="720" w:footer="720" w:gutter="0"/>
          <w:cols w:num="3" w:space="720" w:equalWidth="0">
            <w:col w:w="2932" w:space="167"/>
            <w:col w:w="6204" w:space="0"/>
            <w:col w:w="-1"/>
          </w:cols>
          <w:noEndnote/>
        </w:sectPr>
      </w:pPr>
    </w:p>
    <w:p w:rsidR="00000000" w:rsidRDefault="003651EC">
      <w:pPr>
        <w:widowControl w:val="0"/>
        <w:tabs>
          <w:tab w:val="left" w:pos="3139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осуществлена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2014-2016 </w:t>
      </w:r>
      <w:r>
        <w:rPr>
          <w:rFonts w:ascii="Times New Roman" w:hAnsi="Times New Roman" w:cs="Times New Roman"/>
          <w:color w:val="000000"/>
          <w:sz w:val="20"/>
          <w:szCs w:val="24"/>
        </w:rPr>
        <w:t>годов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25" w:lineRule="exact"/>
        <w:ind w:left="3099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0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0"/>
          <w:szCs w:val="24"/>
        </w:rPr>
        <w:t>:</w:t>
      </w:r>
    </w:p>
    <w:p w:rsidR="00000000" w:rsidRDefault="003651E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20" w:lineRule="exact"/>
        <w:ind w:left="3099" w:right="553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этап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(2014 </w:t>
      </w:r>
      <w:r>
        <w:rPr>
          <w:rFonts w:ascii="Times New Roman" w:hAnsi="Times New Roman" w:cs="Times New Roman"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–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подготовительная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</w:t>
      </w:r>
      <w:r>
        <w:rPr>
          <w:rFonts w:ascii="Times New Roman" w:hAnsi="Times New Roman" w:cs="Times New Roman"/>
          <w:color w:val="000000"/>
          <w:sz w:val="20"/>
          <w:szCs w:val="24"/>
        </w:rPr>
        <w:t>ммы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частичным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финансированием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15" w:bottom="720" w:left="1419" w:header="720" w:footer="720" w:gutter="0"/>
          <w:cols w:space="720" w:equalWidth="0">
            <w:col w:w="9873"/>
          </w:cols>
          <w:noEndnote/>
        </w:sectPr>
      </w:pPr>
    </w:p>
    <w:p w:rsidR="00000000" w:rsidRDefault="003651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3099" w:right="671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этап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(2015-2016 </w:t>
      </w: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–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последовательная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максимальным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финансированием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8" w:right="495" w:bottom="660" w:left="1419" w:header="0" w:footer="0" w:gutter="0"/>
          <w:cols w:space="720"/>
          <w:noEndnote/>
        </w:sectPr>
      </w:pP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источник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30" w:lineRule="exact"/>
        <w:ind w:right="-22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31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0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0"/>
          <w:szCs w:val="24"/>
        </w:rPr>
        <w:t>межведомственная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0"/>
          <w:szCs w:val="24"/>
        </w:rPr>
        <w:t>ФКУ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УФСИН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ТП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УФМС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     </w:t>
      </w:r>
      <w:r>
        <w:rPr>
          <w:rFonts w:ascii="Times New Roman" w:hAnsi="Times New Roman" w:cs="Times New Roman"/>
          <w:color w:val="000000"/>
          <w:sz w:val="20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кино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ГУЗ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Степновск</w:t>
      </w:r>
      <w:r>
        <w:rPr>
          <w:rFonts w:ascii="Times New Roman" w:hAnsi="Times New Roman" w:cs="Times New Roman"/>
          <w:color w:val="000000"/>
          <w:sz w:val="20"/>
          <w:szCs w:val="24"/>
        </w:rPr>
        <w:t>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ЦРБ</w:t>
      </w:r>
      <w:r>
        <w:rPr>
          <w:rFonts w:ascii="Times New Roman" w:hAnsi="Times New Roman" w:cs="Times New Roman"/>
          <w:color w:val="000000"/>
          <w:sz w:val="20"/>
          <w:szCs w:val="24"/>
        </w:rPr>
        <w:t>» 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0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0"/>
          <w:szCs w:val="24"/>
        </w:rPr>
        <w:t>ГКУ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0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>» 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   </w:t>
      </w:r>
      <w:r>
        <w:rPr>
          <w:rFonts w:ascii="Times New Roman" w:hAnsi="Times New Roman" w:cs="Times New Roman"/>
          <w:color w:val="000000"/>
          <w:sz w:val="20"/>
          <w:szCs w:val="24"/>
        </w:rPr>
        <w:t>МУП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газеты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Заря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0"/>
          <w:szCs w:val="24"/>
        </w:rPr>
        <w:t>ГКУ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0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>» 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0"/>
          <w:szCs w:val="24"/>
        </w:rPr>
        <w:t>прокуратура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30" w:lineRule="exact"/>
        <w:ind w:right="29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усилению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преступностью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2014-2016  </w:t>
      </w: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322950 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2014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–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112950</w:t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.;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0" w:lineRule="exact"/>
        <w:ind w:right="442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2015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>. -  105000</w:t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>.; 2016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–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105000</w:t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 </w:t>
      </w:r>
    </w:p>
    <w:p w:rsidR="00000000" w:rsidRDefault="003651E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exact"/>
        <w:ind w:left="0" w:right="28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повысить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привлечь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0" w:lineRule="exact"/>
        <w:ind w:left="0" w:right="32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предупреждению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всех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форм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</w:p>
    <w:p w:rsidR="00000000" w:rsidRDefault="003651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20" w:lineRule="exact"/>
        <w:ind w:left="0" w:right="28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нормативное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регулирование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</w:p>
    <w:p w:rsidR="00000000" w:rsidRDefault="003651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0" w:lineRule="exact"/>
        <w:ind w:left="0" w:right="31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улучшить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информационное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</w:t>
      </w:r>
      <w:r>
        <w:rPr>
          <w:rFonts w:ascii="Times New Roman" w:hAnsi="Times New Roman" w:cs="Times New Roman"/>
          <w:color w:val="000000"/>
          <w:sz w:val="20"/>
          <w:szCs w:val="24"/>
        </w:rPr>
        <w:t>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</w:p>
    <w:p w:rsidR="00000000" w:rsidRDefault="003651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уменьшить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совершаемых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0"/>
          <w:szCs w:val="24"/>
        </w:rPr>
        <w:t>;</w:t>
      </w:r>
    </w:p>
    <w:p w:rsidR="00000000" w:rsidRDefault="003651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оздоровить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обстановку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0"/>
          <w:szCs w:val="24"/>
        </w:rPr>
        <w:t>;</w:t>
      </w:r>
    </w:p>
    <w:p w:rsidR="00000000" w:rsidRDefault="003651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рециди</w:t>
      </w:r>
      <w:r>
        <w:rPr>
          <w:rFonts w:ascii="Times New Roman" w:hAnsi="Times New Roman" w:cs="Times New Roman"/>
          <w:color w:val="000000"/>
          <w:sz w:val="20"/>
          <w:szCs w:val="24"/>
        </w:rPr>
        <w:t>вной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бытовой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>»;</w:t>
      </w:r>
    </w:p>
    <w:p w:rsidR="00000000" w:rsidRDefault="003651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20" w:lineRule="exact"/>
        <w:ind w:left="0" w:right="31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улучшить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</w:p>
    <w:p w:rsidR="00000000" w:rsidRDefault="003651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20" w:lineRule="exact"/>
        <w:ind w:left="0" w:right="30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дорожно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происшествий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тяжесть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</w:p>
    <w:p w:rsidR="00000000" w:rsidRDefault="003651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2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усилить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миграционными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потоками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количест</w:t>
      </w:r>
      <w:r>
        <w:rPr>
          <w:rFonts w:ascii="Times New Roman" w:hAnsi="Times New Roman" w:cs="Times New Roman"/>
          <w:color w:val="000000"/>
          <w:sz w:val="20"/>
          <w:szCs w:val="24"/>
        </w:rPr>
        <w:t>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незаконных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мигрантов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</w:p>
    <w:p w:rsidR="00000000" w:rsidRDefault="003651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2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незаконным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оборотом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психотропных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</w:p>
    <w:p w:rsidR="00000000" w:rsidRDefault="003651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3" w:lineRule="exact"/>
        <w:ind w:left="0" w:right="-17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повысить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доверия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правоохранительным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осуществляе</w:t>
      </w:r>
      <w:r>
        <w:rPr>
          <w:rFonts w:ascii="Times New Roman" w:hAnsi="Times New Roman" w:cs="Times New Roman"/>
          <w:color w:val="000000"/>
          <w:sz w:val="20"/>
          <w:szCs w:val="24"/>
        </w:rPr>
        <w:t>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Прокуратурой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Собранием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1419" w:header="720" w:footer="720" w:gutter="0"/>
          <w:cols w:num="3" w:space="720" w:equalWidth="0">
            <w:col w:w="2931" w:space="168"/>
            <w:col w:w="6253" w:space="0"/>
            <w:col w:w="-1"/>
          </w:cols>
          <w:noEndnote/>
        </w:sectPr>
      </w:pP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75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30" w:lineRule="exact"/>
        <w:ind w:left="364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Несмотря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позитивные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24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наблюдается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тенденция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- 221,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12,3%  </w:t>
      </w:r>
      <w:r>
        <w:rPr>
          <w:rFonts w:ascii="Times New Roman" w:hAnsi="Times New Roman" w:cs="Times New Roman"/>
          <w:color w:val="000000"/>
          <w:sz w:val="28"/>
          <w:szCs w:val="24"/>
        </w:rPr>
        <w:t>меньше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аналогичного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АППГ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-367).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Раскрываемость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>-90,5%  (</w:t>
      </w:r>
      <w:r>
        <w:rPr>
          <w:rFonts w:ascii="Times New Roman" w:hAnsi="Times New Roman" w:cs="Times New Roman"/>
          <w:color w:val="000000"/>
          <w:sz w:val="28"/>
          <w:szCs w:val="24"/>
        </w:rPr>
        <w:t>АППГ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87,3%).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тяжких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43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51,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несколько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-90,9% (</w:t>
      </w:r>
      <w:r>
        <w:rPr>
          <w:rFonts w:ascii="Times New Roman" w:hAnsi="Times New Roman" w:cs="Times New Roman"/>
          <w:color w:val="000000"/>
          <w:sz w:val="28"/>
          <w:szCs w:val="24"/>
        </w:rPr>
        <w:t>АППГ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96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,7%).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Раскрыто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1419" w:header="720" w:footer="720" w:gutter="0"/>
          <w:cols w:space="720" w:equalWidth="0">
            <w:col w:w="9992"/>
          </w:cols>
          <w:noEndnote/>
        </w:sectPr>
      </w:pPr>
    </w:p>
    <w:p w:rsidR="00000000" w:rsidRDefault="003651EC">
      <w:pPr>
        <w:widowControl w:val="0"/>
        <w:autoSpaceDE w:val="0"/>
        <w:autoSpaceDN w:val="0"/>
        <w:adjustRightInd w:val="0"/>
        <w:spacing w:after="0" w:line="324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( 14,5%),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раскрываемость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прошедшем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раскрываемость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98,7%,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-100,0%.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наблюдается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12,9%,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раскрываемость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78,4%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86,0%.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Рассмат</w:t>
      </w:r>
      <w:r>
        <w:rPr>
          <w:rFonts w:ascii="Times New Roman" w:hAnsi="Times New Roman" w:cs="Times New Roman"/>
          <w:color w:val="000000"/>
          <w:sz w:val="28"/>
          <w:szCs w:val="24"/>
        </w:rPr>
        <w:t>ривая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84),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раскрываемость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68,5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82,4%);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грабежей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6,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22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 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АППГ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7),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82,4%,  </w:t>
      </w:r>
      <w:r>
        <w:rPr>
          <w:rFonts w:ascii="Times New Roman" w:hAnsi="Times New Roman" w:cs="Times New Roman"/>
          <w:color w:val="000000"/>
          <w:sz w:val="28"/>
          <w:szCs w:val="24"/>
        </w:rPr>
        <w:t>краж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магазинов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-3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66,7%    (</w:t>
      </w:r>
      <w:r>
        <w:rPr>
          <w:rFonts w:ascii="Times New Roman" w:hAnsi="Times New Roman" w:cs="Times New Roman"/>
          <w:color w:val="000000"/>
          <w:sz w:val="28"/>
          <w:szCs w:val="24"/>
        </w:rPr>
        <w:t>АППГ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57,1%),  </w:t>
      </w:r>
      <w:r>
        <w:rPr>
          <w:rFonts w:ascii="Times New Roman" w:hAnsi="Times New Roman" w:cs="Times New Roman"/>
          <w:color w:val="000000"/>
          <w:sz w:val="28"/>
          <w:szCs w:val="24"/>
        </w:rPr>
        <w:t>краж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</w:t>
      </w:r>
      <w:r>
        <w:rPr>
          <w:rFonts w:ascii="Times New Roman" w:hAnsi="Times New Roman" w:cs="Times New Roman"/>
          <w:color w:val="000000"/>
          <w:sz w:val="28"/>
          <w:szCs w:val="24"/>
        </w:rPr>
        <w:t>трировано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прошедшем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угона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 </w:t>
      </w:r>
      <w:r>
        <w:rPr>
          <w:rFonts w:ascii="Times New Roman" w:hAnsi="Times New Roman" w:cs="Times New Roman"/>
          <w:color w:val="000000"/>
          <w:sz w:val="28"/>
          <w:szCs w:val="24"/>
        </w:rPr>
        <w:t>кража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мошенничества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100%.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тяжкого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5, </w:t>
      </w:r>
      <w:r>
        <w:rPr>
          <w:rFonts w:ascii="Times New Roman" w:hAnsi="Times New Roman" w:cs="Times New Roman"/>
          <w:color w:val="000000"/>
          <w:sz w:val="28"/>
          <w:szCs w:val="24"/>
        </w:rPr>
        <w:t>убийство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5, </w:t>
      </w:r>
      <w:r>
        <w:rPr>
          <w:rFonts w:ascii="Times New Roman" w:hAnsi="Times New Roman" w:cs="Times New Roman"/>
          <w:color w:val="000000"/>
          <w:sz w:val="28"/>
          <w:szCs w:val="24"/>
        </w:rPr>
        <w:t>вместе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</w:t>
      </w:r>
      <w:r>
        <w:rPr>
          <w:rFonts w:ascii="Times New Roman" w:hAnsi="Times New Roman" w:cs="Times New Roman"/>
          <w:color w:val="000000"/>
          <w:sz w:val="28"/>
          <w:szCs w:val="24"/>
        </w:rPr>
        <w:t>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4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Возросло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происшествий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смертельным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651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оружия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боеприпасов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взрывчатых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взрывных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было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оружия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несколько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(5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учест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нераскрытым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27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сбыта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уголовным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446 </w:t>
      </w:r>
      <w:r>
        <w:rPr>
          <w:rFonts w:ascii="Times New Roman" w:hAnsi="Times New Roman" w:cs="Times New Roman"/>
          <w:color w:val="000000"/>
          <w:sz w:val="28"/>
          <w:szCs w:val="24"/>
        </w:rPr>
        <w:t>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651E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29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651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</w:t>
      </w:r>
      <w:r>
        <w:rPr>
          <w:rFonts w:ascii="Times New Roman" w:hAnsi="Times New Roman" w:cs="Times New Roman"/>
          <w:color w:val="000000"/>
          <w:sz w:val="28"/>
          <w:szCs w:val="24"/>
        </w:rPr>
        <w:t>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меньше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взяточничества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-2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23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Отмечается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краж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 </w:t>
      </w:r>
      <w:r>
        <w:rPr>
          <w:rFonts w:ascii="Times New Roman" w:hAnsi="Times New Roman" w:cs="Times New Roman"/>
          <w:color w:val="000000"/>
          <w:sz w:val="28"/>
          <w:szCs w:val="24"/>
        </w:rPr>
        <w:t>грабеж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тяжкого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нетрезвом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жестоким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156  </w:t>
      </w:r>
      <w:r>
        <w:rPr>
          <w:rFonts w:ascii="Times New Roman" w:hAnsi="Times New Roman" w:cs="Times New Roman"/>
          <w:color w:val="000000"/>
          <w:sz w:val="28"/>
          <w:szCs w:val="24"/>
        </w:rPr>
        <w:t>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5.35  </w:t>
      </w:r>
      <w:r>
        <w:rPr>
          <w:rFonts w:ascii="Times New Roman" w:hAnsi="Times New Roman" w:cs="Times New Roman"/>
          <w:color w:val="000000"/>
          <w:sz w:val="28"/>
          <w:szCs w:val="24"/>
        </w:rPr>
        <w:t>КоАП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115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651E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-30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53,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494" w:bottom="612" w:left="1419" w:header="0" w:footer="0" w:gutter="0"/>
          <w:cols w:space="720"/>
          <w:noEndnote/>
        </w:sectPr>
      </w:pPr>
    </w:p>
    <w:p w:rsidR="00000000" w:rsidRDefault="003651EC">
      <w:pPr>
        <w:widowControl w:val="0"/>
        <w:autoSpaceDE w:val="0"/>
        <w:autoSpaceDN w:val="0"/>
        <w:adjustRightInd w:val="0"/>
        <w:spacing w:after="0" w:line="320" w:lineRule="exact"/>
        <w:ind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189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145, 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 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</w:t>
      </w:r>
      <w:r>
        <w:rPr>
          <w:rFonts w:ascii="Times New Roman" w:hAnsi="Times New Roman" w:cs="Times New Roman"/>
          <w:color w:val="000000"/>
          <w:sz w:val="28"/>
          <w:szCs w:val="24"/>
        </w:rPr>
        <w:t>етными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МВД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651E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раскрытию</w:t>
      </w:r>
    </w:p>
    <w:p w:rsidR="00000000" w:rsidRDefault="003651E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расследованию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651E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реде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651E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651E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4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морально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спектр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отрицательно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вли</w:t>
      </w:r>
      <w:r>
        <w:rPr>
          <w:rFonts w:ascii="Times New Roman" w:hAnsi="Times New Roman" w:cs="Times New Roman"/>
          <w:color w:val="000000"/>
          <w:sz w:val="28"/>
          <w:szCs w:val="24"/>
        </w:rPr>
        <w:t>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неразвитость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институтов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участвовавших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Остро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порождает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чувство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безысходности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злоупотреблению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спиртными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напитками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24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Особая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многоуровневой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Однако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противоправного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темпы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</w:t>
      </w:r>
      <w:r>
        <w:rPr>
          <w:rFonts w:ascii="Times New Roman" w:hAnsi="Times New Roman" w:cs="Times New Roman"/>
          <w:color w:val="000000"/>
          <w:sz w:val="28"/>
          <w:szCs w:val="24"/>
        </w:rPr>
        <w:t>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3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серьезно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обуславливает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3651E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290" w:after="0" w:line="330" w:lineRule="exact"/>
        <w:ind w:left="339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МВД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651E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30" w:lineRule="exact"/>
        <w:ind w:left="331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МВД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ФКУ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УФСИН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</w:t>
      </w:r>
      <w:r>
        <w:rPr>
          <w:rFonts w:ascii="Times New Roman" w:hAnsi="Times New Roman" w:cs="Times New Roman"/>
          <w:color w:val="000000"/>
          <w:sz w:val="28"/>
          <w:szCs w:val="24"/>
        </w:rPr>
        <w:t>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КДН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ГКУ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ГУЗ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ЦРБ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495" w:bottom="612" w:left="1419" w:header="0" w:footer="0" w:gutter="0"/>
          <w:cols w:space="720"/>
          <w:noEndnote/>
        </w:sectPr>
      </w:pPr>
    </w:p>
    <w:p w:rsidR="00000000" w:rsidRDefault="003651EC">
      <w:pPr>
        <w:widowControl w:val="0"/>
        <w:autoSpaceDE w:val="0"/>
        <w:autoSpaceDN w:val="0"/>
        <w:adjustRightInd w:val="0"/>
        <w:spacing w:after="0" w:line="330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ТП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УФМС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>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 </w:t>
      </w:r>
      <w:r>
        <w:rPr>
          <w:rFonts w:ascii="Times New Roman" w:hAnsi="Times New Roman" w:cs="Times New Roman"/>
          <w:color w:val="000000"/>
          <w:sz w:val="28"/>
          <w:szCs w:val="24"/>
        </w:rPr>
        <w:t>МУП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651E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270" w:after="0" w:line="330" w:lineRule="exact"/>
        <w:ind w:left="292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запланированы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651E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651E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рецидивной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651E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651E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борьба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651E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алкогольной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651E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651E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651E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651E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651EC">
      <w:pPr>
        <w:widowControl w:val="0"/>
        <w:tabs>
          <w:tab w:val="left" w:pos="7325"/>
        </w:tabs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профи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лактики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651E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651E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3651E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МВД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3651E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УФСИН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3651E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зашиты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651E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651E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651E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ГУЗ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ЦРБ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3651E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</w:t>
      </w:r>
      <w:r>
        <w:rPr>
          <w:rFonts w:ascii="Times New Roman" w:hAnsi="Times New Roman" w:cs="Times New Roman"/>
          <w:color w:val="000000"/>
          <w:sz w:val="28"/>
          <w:szCs w:val="24"/>
        </w:rPr>
        <w:t>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3651E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651E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УФМС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651E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ассоциации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651E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3651E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000000" w:rsidRDefault="003651EC">
      <w:pPr>
        <w:widowControl w:val="0"/>
        <w:autoSpaceDE w:val="0"/>
        <w:autoSpaceDN w:val="0"/>
        <w:adjustRightInd w:val="0"/>
        <w:spacing w:before="270" w:after="0" w:line="320" w:lineRule="exact"/>
        <w:ind w:right="-3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3651E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складывающейся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криминалистической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</w:t>
      </w:r>
      <w:r>
        <w:rPr>
          <w:rFonts w:ascii="Times New Roman" w:hAnsi="Times New Roman" w:cs="Times New Roman"/>
          <w:color w:val="000000"/>
          <w:sz w:val="28"/>
          <w:szCs w:val="24"/>
        </w:rPr>
        <w:t>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3651E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497" w:bottom="612" w:left="1419" w:header="0" w:footer="0" w:gutter="0"/>
          <w:cols w:space="720"/>
          <w:noEndnote/>
        </w:sectPr>
      </w:pPr>
    </w:p>
    <w:p w:rsidR="00000000" w:rsidRDefault="003651E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651E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651E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651E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подчиненных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651E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24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вену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достаточность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адекватность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</w:t>
      </w:r>
      <w:r>
        <w:rPr>
          <w:rFonts w:ascii="Times New Roman" w:hAnsi="Times New Roman" w:cs="Times New Roman"/>
          <w:color w:val="000000"/>
          <w:sz w:val="28"/>
          <w:szCs w:val="24"/>
        </w:rPr>
        <w:t>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20" w:lineRule="exact"/>
        <w:ind w:right="-2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поощряющие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651E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</w:t>
      </w:r>
      <w:r>
        <w:rPr>
          <w:rFonts w:ascii="Times New Roman" w:hAnsi="Times New Roman" w:cs="Times New Roman"/>
          <w:color w:val="000000"/>
          <w:sz w:val="28"/>
          <w:szCs w:val="24"/>
        </w:rPr>
        <w:t>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651E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651E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достоинства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651E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651E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651E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избежать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жертвой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651E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пострадавшим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651E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навыкам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</w:t>
      </w:r>
      <w:r>
        <w:rPr>
          <w:rFonts w:ascii="Times New Roman" w:hAnsi="Times New Roman" w:cs="Times New Roman"/>
          <w:color w:val="000000"/>
          <w:sz w:val="28"/>
          <w:szCs w:val="24"/>
        </w:rPr>
        <w:t>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20" w:lineRule="exact"/>
        <w:ind w:right="-3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религиозные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ассоциации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651E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7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пору</w:t>
      </w:r>
      <w:r>
        <w:rPr>
          <w:rFonts w:ascii="Times New Roman" w:hAnsi="Times New Roman" w:cs="Times New Roman"/>
          <w:color w:val="000000"/>
          <w:sz w:val="28"/>
          <w:szCs w:val="24"/>
        </w:rPr>
        <w:t>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651E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270" w:after="0" w:line="330" w:lineRule="exact"/>
        <w:ind w:left="70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Координация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651EC">
      <w:pPr>
        <w:widowControl w:val="0"/>
        <w:tabs>
          <w:tab w:val="left" w:pos="237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возлагае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20" w:lineRule="exact"/>
        <w:ind w:right="-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МВКППП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25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МВКППП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</w:t>
      </w:r>
      <w:r>
        <w:rPr>
          <w:rFonts w:ascii="Times New Roman" w:hAnsi="Times New Roman" w:cs="Times New Roman"/>
          <w:color w:val="000000"/>
          <w:sz w:val="28"/>
          <w:szCs w:val="24"/>
        </w:rPr>
        <w:t>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МВКППП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651E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МВКП</w:t>
      </w:r>
      <w:r>
        <w:rPr>
          <w:rFonts w:ascii="Times New Roman" w:hAnsi="Times New Roman" w:cs="Times New Roman"/>
          <w:color w:val="000000"/>
          <w:sz w:val="28"/>
          <w:szCs w:val="24"/>
        </w:rPr>
        <w:t>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8" w:right="495" w:bottom="660" w:left="1419" w:header="0" w:footer="0" w:gutter="0"/>
          <w:cols w:space="720"/>
          <w:noEndnote/>
        </w:sectPr>
      </w:pPr>
    </w:p>
    <w:p w:rsidR="00000000" w:rsidRDefault="003651E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30" w:lineRule="exact"/>
        <w:ind w:left="0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МВ</w:t>
      </w:r>
      <w:r>
        <w:rPr>
          <w:rFonts w:ascii="Times New Roman" w:hAnsi="Times New Roman" w:cs="Times New Roman"/>
          <w:color w:val="000000"/>
          <w:sz w:val="28"/>
          <w:szCs w:val="24"/>
        </w:rPr>
        <w:t>КППП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МВКППП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касающихся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651E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МВКППП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приглашаться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651E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МВКПП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3651E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651E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30" w:lineRule="exact"/>
        <w:ind w:left="0" w:right="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651E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</w:t>
      </w:r>
      <w:r>
        <w:rPr>
          <w:rFonts w:ascii="Times New Roman" w:hAnsi="Times New Roman" w:cs="Times New Roman"/>
          <w:color w:val="000000"/>
          <w:sz w:val="28"/>
          <w:szCs w:val="24"/>
        </w:rPr>
        <w:t>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651E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заслушивания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651E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651E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651E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651E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налаживание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сотрудничеств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651E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270" w:after="0" w:line="330" w:lineRule="exact"/>
        <w:ind w:left="291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651E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(2014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651E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40" w:lineRule="exact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(2015-2016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651E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270" w:after="0" w:line="330" w:lineRule="exact"/>
        <w:ind w:left="161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</w:t>
      </w:r>
      <w:r>
        <w:rPr>
          <w:rFonts w:ascii="Times New Roman" w:hAnsi="Times New Roman" w:cs="Times New Roman"/>
          <w:color w:val="000000"/>
          <w:sz w:val="28"/>
          <w:szCs w:val="24"/>
        </w:rPr>
        <w:t>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322950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2014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112950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2015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-  105000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2016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105000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651E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290" w:after="0" w:line="330" w:lineRule="exact"/>
        <w:ind w:left="236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</w:t>
      </w:r>
      <w:r>
        <w:rPr>
          <w:rFonts w:ascii="Times New Roman" w:hAnsi="Times New Roman" w:cs="Times New Roman"/>
          <w:color w:val="000000"/>
          <w:sz w:val="28"/>
          <w:szCs w:val="24"/>
        </w:rPr>
        <w:t>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</w:t>
      </w:r>
      <w:r>
        <w:rPr>
          <w:rFonts w:ascii="Times New Roman" w:hAnsi="Times New Roman" w:cs="Times New Roman"/>
          <w:color w:val="000000"/>
          <w:sz w:val="28"/>
          <w:szCs w:val="24"/>
        </w:rPr>
        <w:t>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429" w:bottom="660" w:left="1419" w:header="0" w:footer="0" w:gutter="0"/>
          <w:cols w:space="720"/>
          <w:noEndnote/>
        </w:sectPr>
      </w:pPr>
    </w:p>
    <w:p w:rsidR="00000000" w:rsidRDefault="003651EC">
      <w:pPr>
        <w:widowControl w:val="0"/>
        <w:autoSpaceDE w:val="0"/>
        <w:autoSpaceDN w:val="0"/>
        <w:adjustRightInd w:val="0"/>
        <w:spacing w:after="0" w:line="330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501" w:bottom="660" w:left="852" w:header="0" w:footer="0" w:gutter="0"/>
          <w:cols w:space="720"/>
          <w:noEndnote/>
        </w:sectPr>
      </w:pPr>
    </w:p>
    <w:p w:rsidR="00000000" w:rsidRDefault="003651EC">
      <w:pPr>
        <w:widowControl w:val="0"/>
        <w:autoSpaceDE w:val="0"/>
        <w:autoSpaceDN w:val="0"/>
        <w:adjustRightInd w:val="0"/>
        <w:spacing w:after="0" w:line="285" w:lineRule="exact"/>
        <w:ind w:left="1117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3" w:lineRule="exact"/>
        <w:ind w:left="11178" w:right="66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</w:t>
      </w:r>
      <w:r>
        <w:rPr>
          <w:rFonts w:ascii="Times New Roman" w:hAnsi="Times New Roman" w:cs="Times New Roman"/>
          <w:color w:val="000000"/>
          <w:sz w:val="24"/>
          <w:szCs w:val="24"/>
        </w:rPr>
        <w:t>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651EC">
      <w:pPr>
        <w:widowControl w:val="0"/>
        <w:tabs>
          <w:tab w:val="left" w:pos="13259"/>
        </w:tabs>
        <w:autoSpaceDE w:val="0"/>
        <w:autoSpaceDN w:val="0"/>
        <w:adjustRightInd w:val="0"/>
        <w:spacing w:after="0" w:line="275" w:lineRule="exact"/>
        <w:ind w:left="11178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2014 -2016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3651EC">
      <w:pPr>
        <w:widowControl w:val="0"/>
        <w:tabs>
          <w:tab w:val="left" w:pos="10160"/>
        </w:tabs>
        <w:autoSpaceDE w:val="0"/>
        <w:autoSpaceDN w:val="0"/>
        <w:adjustRightInd w:val="0"/>
        <w:spacing w:before="5" w:after="0" w:line="315" w:lineRule="exact"/>
        <w:ind w:left="5634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3651EC">
      <w:pPr>
        <w:widowControl w:val="0"/>
        <w:numPr>
          <w:ilvl w:val="0"/>
          <w:numId w:val="41"/>
        </w:numPr>
        <w:tabs>
          <w:tab w:val="left" w:pos="13984"/>
        </w:tabs>
        <w:autoSpaceDE w:val="0"/>
        <w:autoSpaceDN w:val="0"/>
        <w:adjustRightInd w:val="0"/>
        <w:spacing w:before="25" w:after="0" w:line="315" w:lineRule="exact"/>
        <w:ind w:left="1270" w:right="-38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3651EC">
      <w:pPr>
        <w:widowControl w:val="0"/>
        <w:tabs>
          <w:tab w:val="left" w:pos="10577"/>
        </w:tabs>
        <w:autoSpaceDE w:val="0"/>
        <w:autoSpaceDN w:val="0"/>
        <w:adjustRightInd w:val="0"/>
        <w:spacing w:before="25" w:after="0" w:line="315" w:lineRule="exact"/>
        <w:ind w:left="5214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23" w:right="656" w:bottom="660" w:left="607" w:header="0" w:footer="0" w:gutter="0"/>
          <w:cols w:space="720"/>
          <w:noEndnote/>
        </w:sectPr>
      </w:pP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55" w:lineRule="exact"/>
        <w:ind w:left="14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>/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3651EC">
      <w:pPr>
        <w:widowControl w:val="0"/>
        <w:tabs>
          <w:tab w:val="left" w:pos="242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0" w:lineRule="exact"/>
        <w:ind w:right="-22"/>
        <w:jc w:val="both"/>
        <w:rPr>
          <w:rFonts w:ascii="Times New Roman" w:hAnsi="Times New Roman" w:cs="Times New Roman"/>
          <w:color w:val="4F4F4F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t>Срок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исполнения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left="10" w:right="-22"/>
        <w:rPr>
          <w:rFonts w:ascii="Times New Roman" w:hAnsi="Times New Roman" w:cs="Times New Roman"/>
          <w:color w:val="4F4F4F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t>Ответственные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за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4F4F4F"/>
          <w:sz w:val="20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Ожидаемый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56" w:bottom="720" w:left="607" w:header="720" w:footer="720" w:gutter="0"/>
          <w:cols w:num="6" w:space="720" w:equalWidth="0">
            <w:col w:w="333" w:space="656"/>
            <w:col w:w="2433" w:space="869"/>
            <w:col w:w="1044" w:space="6090"/>
            <w:col w:w="1543" w:space="647"/>
            <w:col w:w="1961" w:space="0"/>
            <w:col w:w="-1"/>
          </w:cols>
          <w:noEndnote/>
        </w:sectPr>
      </w:pPr>
    </w:p>
    <w:p w:rsidR="00000000" w:rsidRDefault="003651EC">
      <w:pPr>
        <w:widowControl w:val="0"/>
        <w:autoSpaceDE w:val="0"/>
        <w:autoSpaceDN w:val="0"/>
        <w:adjustRightInd w:val="0"/>
        <w:spacing w:after="0" w:line="230" w:lineRule="exact"/>
        <w:ind w:left="606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счет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местног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tabs>
          <w:tab w:val="left" w:pos="41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pacing w:val="-6"/>
          <w:sz w:val="20"/>
          <w:szCs w:val="24"/>
        </w:rPr>
        <w:t>2014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t>2015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tabs>
          <w:tab w:val="left" w:pos="429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t>2016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56" w:bottom="720" w:left="607" w:header="720" w:footer="720" w:gutter="0"/>
          <w:cols w:num="7" w:space="720" w:equalWidth="0">
            <w:col w:w="7864" w:space="311"/>
            <w:col w:w="422" w:space="562"/>
            <w:col w:w="446" w:space="843"/>
            <w:col w:w="439" w:space="2149"/>
            <w:col w:w="50" w:space="2214"/>
            <w:col w:w="50" w:space="0"/>
            <w:col w:w="-1"/>
          </w:cols>
          <w:noEndnote/>
        </w:sectPr>
      </w:pP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left="35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3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4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5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6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7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8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9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56" w:bottom="720" w:left="607" w:header="720" w:footer="720" w:gutter="0"/>
          <w:cols w:num="10" w:space="720" w:equalWidth="0">
            <w:col w:w="503" w:space="1431"/>
            <w:col w:w="151" w:space="2552"/>
            <w:col w:w="151" w:space="1640"/>
            <w:col w:w="151" w:space="1791"/>
            <w:col w:w="151" w:space="841"/>
            <w:col w:w="151" w:space="1177"/>
            <w:col w:w="151" w:space="1288"/>
            <w:col w:w="151" w:space="2182"/>
            <w:col w:w="151" w:space="0"/>
            <w:col w:w="-1"/>
          </w:cols>
          <w:noEndnote/>
        </w:sectPr>
      </w:pPr>
    </w:p>
    <w:p w:rsidR="00000000" w:rsidRDefault="003651EC">
      <w:pPr>
        <w:widowControl w:val="0"/>
        <w:tabs>
          <w:tab w:val="left" w:pos="1043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4F4F4F"/>
          <w:sz w:val="20"/>
          <w:szCs w:val="24"/>
        </w:rPr>
        <w:t>Раздел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I. </w:t>
      </w:r>
      <w:r>
        <w:rPr>
          <w:rFonts w:ascii="Times New Roman" w:hAnsi="Times New Roman" w:cs="Times New Roman"/>
          <w:color w:val="4F4F4F"/>
          <w:sz w:val="20"/>
          <w:szCs w:val="24"/>
        </w:rPr>
        <w:t>Обеспеч</w:t>
      </w:r>
      <w:r>
        <w:rPr>
          <w:rFonts w:ascii="Times New Roman" w:hAnsi="Times New Roman" w:cs="Times New Roman"/>
          <w:color w:val="4F4F4F"/>
          <w:sz w:val="20"/>
          <w:szCs w:val="24"/>
        </w:rPr>
        <w:t>ение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общественного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порядка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и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безопасности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граждан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4F4F4F"/>
          <w:sz w:val="20"/>
          <w:szCs w:val="24"/>
        </w:rPr>
        <w:t>профилактика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против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56" w:bottom="720" w:left="607" w:header="720" w:footer="720" w:gutter="0"/>
          <w:cols w:space="720" w:equalWidth="0">
            <w:col w:w="15575"/>
          </w:cols>
          <w:noEndnote/>
        </w:sectPr>
      </w:pPr>
    </w:p>
    <w:p w:rsidR="00000000" w:rsidRDefault="003651EC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30" w:lineRule="exact"/>
        <w:ind w:left="3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4F4F4F"/>
          <w:sz w:val="20"/>
          <w:szCs w:val="24"/>
        </w:rPr>
        <w:t>1.1.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норм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уголовного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способствующих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предотвращению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тяжких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здоров</w:t>
      </w:r>
      <w:r>
        <w:rPr>
          <w:rFonts w:ascii="Times New Roman" w:hAnsi="Times New Roman" w:cs="Times New Roman"/>
          <w:color w:val="000000"/>
          <w:sz w:val="20"/>
          <w:szCs w:val="24"/>
        </w:rPr>
        <w:t>ья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правоохранительной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правопорядка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0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межведомственных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комиссий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2014-2016 </w:t>
      </w: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Прокуратура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32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56" w:bottom="720" w:left="607" w:header="720" w:footer="720" w:gutter="0"/>
          <w:cols w:num="9" w:space="720" w:equalWidth="0">
            <w:col w:w="3850" w:space="432"/>
            <w:col w:w="1370" w:space="416"/>
            <w:col w:w="50" w:space="1899"/>
            <w:col w:w="50" w:space="1083"/>
            <w:col w:w="50" w:space="1093"/>
            <w:col w:w="50" w:space="1073"/>
            <w:col w:w="1987" w:space="212"/>
            <w:col w:w="1957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44"/>
        <w:gridCol w:w="1786"/>
        <w:gridCol w:w="1949"/>
        <w:gridCol w:w="1133"/>
        <w:gridCol w:w="1142"/>
        <w:gridCol w:w="1123"/>
        <w:gridCol w:w="2199"/>
        <w:gridCol w:w="195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совместных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массовог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скопления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 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 xml:space="preserve">1.3.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укреплению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устройствами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подъездов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подвалов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чердаков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улучшению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освещенности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парков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скверов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управляющие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Усиление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недопущения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посягательств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5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 xml:space="preserve">1.4.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проводимых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УФМС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пребыванием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недопущению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ловных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УФМС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мигрантов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3" w:right="660" w:bottom="660" w:left="646" w:header="0" w:footer="0" w:gutter="0"/>
          <w:cols w:space="720"/>
          <w:noEndnote/>
        </w:sectPr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4"/>
        <w:gridCol w:w="1786"/>
        <w:gridCol w:w="1949"/>
        <w:gridCol w:w="1133"/>
        <w:gridCol w:w="1143"/>
        <w:gridCol w:w="1123"/>
        <w:gridCol w:w="2199"/>
        <w:gridCol w:w="19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 xml:space="preserve">1.5.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соблюдением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миграции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УФМС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мигрантов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5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 xml:space="preserve">1.6.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правоохранительной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имодействие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left="32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II. </w:t>
      </w:r>
      <w:r>
        <w:rPr>
          <w:rFonts w:ascii="Times New Roman" w:hAnsi="Times New Roman" w:cs="Times New Roman"/>
          <w:color w:val="000000"/>
          <w:sz w:val="20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рецидивной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4"/>
        <w:gridCol w:w="2131"/>
        <w:gridCol w:w="19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Условник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условно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рецидивной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приним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3" w:right="660" w:bottom="660" w:left="60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4"/>
        <w:gridCol w:w="2131"/>
        <w:gridCol w:w="19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Опубликование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статей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2.4.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Трудоустройство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освобожденных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свободы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трудоустройства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безработных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испытывающих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трудности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поиске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недопу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повторных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left="23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III.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организованной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684" w:bottom="660" w:left="607" w:header="0" w:footer="0" w:gutter="0"/>
          <w:cols w:space="720"/>
          <w:noEndnote/>
        </w:sectPr>
      </w:pPr>
    </w:p>
    <w:p w:rsidR="00000000" w:rsidRDefault="003651EC">
      <w:pPr>
        <w:widowControl w:val="0"/>
        <w:autoSpaceDE w:val="0"/>
        <w:autoSpaceDN w:val="0"/>
        <w:adjustRightInd w:val="0"/>
        <w:spacing w:after="0" w:line="220" w:lineRule="exact"/>
        <w:ind w:right="971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30" w:lineRule="exact"/>
        <w:ind w:left="5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магистральных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трубо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проводов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посягательств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фактов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хищения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нефти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33" w:lineRule="exact"/>
        <w:ind w:left="566" w:right="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нефтепродуктов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газового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конденсата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продуктов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переработки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пресечению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незаконных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врезок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нефтепроводы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2014-2016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служ</w:t>
      </w:r>
      <w:r>
        <w:rPr>
          <w:rFonts w:ascii="Times New Roman" w:hAnsi="Times New Roman" w:cs="Times New Roman"/>
          <w:color w:val="000000"/>
          <w:sz w:val="20"/>
          <w:szCs w:val="24"/>
        </w:rPr>
        <w:t>ба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выявлению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30" w:lineRule="exact"/>
        <w:ind w:left="0" w:right="346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пресечению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топливно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4"/>
        </w:rPr>
        <w:t>энергетического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4" w:bottom="720" w:left="607" w:header="720" w:footer="720" w:gutter="0"/>
          <w:cols w:num="9" w:space="720" w:equalWidth="0">
            <w:col w:w="3888" w:space="365"/>
            <w:col w:w="1385" w:space="459"/>
            <w:col w:w="50" w:space="1791"/>
            <w:col w:w="50" w:space="1227"/>
            <w:col w:w="50" w:space="1085"/>
            <w:col w:w="50" w:space="1084"/>
            <w:col w:w="1476" w:space="655"/>
            <w:col w:w="1932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4"/>
        <w:gridCol w:w="2131"/>
        <w:gridCol w:w="19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оперативно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розыскных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проявлений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вымогательства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контролирующих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структур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предпринимательской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предупредительной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добровольной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сдаче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оружия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боеприпасов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хранящихся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применением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хранящегося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оружия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боеприпасов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3.4.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телефона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оперативного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Извещение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противодействию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3.5.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разъяснительной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уголовной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экстремисткой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3.6.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способах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посягательств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проявлениях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соответствующей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разъяснительной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694" w:bottom="660" w:left="607" w:header="0" w:footer="0" w:gutter="0"/>
          <w:cols w:space="720"/>
          <w:noEndnote/>
        </w:sectPr>
      </w:pP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left="250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IV. </w:t>
      </w:r>
      <w:r>
        <w:rPr>
          <w:rFonts w:ascii="Times New Roman" w:hAnsi="Times New Roman" w:cs="Times New Roman"/>
          <w:color w:val="000000"/>
          <w:sz w:val="20"/>
          <w:szCs w:val="24"/>
        </w:rPr>
        <w:t>Борьба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экономическими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финансовыми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налоговыми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преступлениями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4"/>
        <w:gridCol w:w="2131"/>
        <w:gridCol w:w="19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потребительского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рынка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декриминализацию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межрайонная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ИФНС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соответствия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потребительского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рынка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целевого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предупредительной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игорного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Прокуратура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межрайонная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ИФНС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игорного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31" w:right="706" w:bottom="660" w:left="607" w:header="0" w:footer="0" w:gutter="0"/>
          <w:cols w:space="720"/>
          <w:noEndnote/>
        </w:sectPr>
      </w:pPr>
    </w:p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711" w:bottom="660" w:left="607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7" w:lineRule="exact"/>
        <w:ind w:right="24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4.4. 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межведомственных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выявлению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налогового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срок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30" w:lineRule="exact"/>
        <w:ind w:left="5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налоговой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неуплата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налоговых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латежей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налогового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2014-2016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Прокуратура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межрайонная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ИФНС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7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9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налоговых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пополнение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консолидированного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11" w:bottom="720" w:left="607" w:header="720" w:footer="720" w:gutter="0"/>
          <w:cols w:num="9" w:space="720" w:equalWidth="0">
            <w:col w:w="3947" w:space="306"/>
            <w:col w:w="1385" w:space="459"/>
            <w:col w:w="50" w:space="1791"/>
            <w:col w:w="50" w:space="1227"/>
            <w:col w:w="50" w:space="1085"/>
            <w:col w:w="50" w:space="1084"/>
            <w:col w:w="1821" w:space="310"/>
            <w:col w:w="1835" w:space="0"/>
            <w:col w:w="-1"/>
          </w:cols>
          <w:noEndnote/>
        </w:sectPr>
      </w:pP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left="240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V.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розничной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</w:t>
      </w:r>
      <w:r>
        <w:rPr>
          <w:rFonts w:ascii="Times New Roman" w:hAnsi="Times New Roman" w:cs="Times New Roman"/>
          <w:color w:val="000000"/>
          <w:sz w:val="20"/>
          <w:szCs w:val="24"/>
        </w:rPr>
        <w:t>одажи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алкогольной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4"/>
        <w:gridCol w:w="2131"/>
        <w:gridCol w:w="1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употреблению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табакокурению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ЦРБ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Предотвращение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зависимости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нелегальных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производите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подпольных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цехов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кустарного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спиртосодержащей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Предотвращение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распространения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фальсифицированной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рейдов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табачной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вблизи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массово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дискотеках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табачной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left="325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VI.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несов</w:t>
      </w:r>
      <w:r>
        <w:rPr>
          <w:rFonts w:ascii="Times New Roman" w:hAnsi="Times New Roman" w:cs="Times New Roman"/>
          <w:color w:val="000000"/>
          <w:sz w:val="20"/>
          <w:szCs w:val="24"/>
        </w:rPr>
        <w:t>ершеннолетних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11" w:bottom="720" w:left="607" w:header="720" w:footer="720" w:gutter="0"/>
          <w:cols w:space="720" w:equalWidth="0">
            <w:col w:w="1552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4"/>
        <w:gridCol w:w="2131"/>
        <w:gridCol w:w="18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Трудоустройства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трудоустройства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10%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50000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50000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недопущения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повторных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комплексных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оперативно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опасном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занимающихся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попрошайничеством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бродяжничеством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Систематически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пропускающих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склонных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самовольным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уходам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попечительству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Раннее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устран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Способствующих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безнадзорности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бродяжничеству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цикла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тематической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720" w:bottom="660" w:left="60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4"/>
        <w:gridCol w:w="2131"/>
        <w:gridCol w:w="18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6.4.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тематических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токсикомании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токсикомании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ДТП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6.5.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наркотиков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просветительской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6.6.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Корректировка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опасном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попечительства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УСПН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ЦРБ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семьями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720" w:bottom="660" w:left="60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4"/>
        <w:gridCol w:w="2131"/>
        <w:gridCol w:w="17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6.7.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сткового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клуба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70000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70000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left="325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VII.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</w:t>
      </w:r>
      <w:r>
        <w:rPr>
          <w:rFonts w:ascii="Times New Roman" w:hAnsi="Times New Roman" w:cs="Times New Roman"/>
          <w:color w:val="000000"/>
          <w:sz w:val="20"/>
          <w:szCs w:val="24"/>
        </w:rPr>
        <w:t>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4"/>
        <w:gridCol w:w="2131"/>
        <w:gridCol w:w="19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коллективами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правоохранительной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Расширение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мирований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предупреждению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секторе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актива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способного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оказывать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684" w:bottom="660" w:left="607" w:header="0" w:footer="0" w:gutter="0"/>
          <w:cols w:space="720"/>
          <w:noEndnote/>
        </w:sectPr>
      </w:pPr>
    </w:p>
    <w:p w:rsidR="00000000" w:rsidRDefault="003651EC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7.4. 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стимулирования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достоверной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40" w:lineRule="exact"/>
        <w:ind w:left="566" w:right="26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подготавливаемых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</w:t>
      </w:r>
      <w:r>
        <w:rPr>
          <w:rFonts w:ascii="Times New Roman" w:hAnsi="Times New Roman" w:cs="Times New Roman"/>
          <w:color w:val="000000"/>
          <w:sz w:val="20"/>
          <w:szCs w:val="24"/>
        </w:rPr>
        <w:t>рушениях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2014-2016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4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4" w:bottom="720" w:left="607" w:header="720" w:footer="720" w:gutter="0"/>
          <w:cols w:num="9" w:space="720" w:equalWidth="0">
            <w:col w:w="3936" w:space="317"/>
            <w:col w:w="1385" w:space="459"/>
            <w:col w:w="50" w:space="1791"/>
            <w:col w:w="50" w:space="1227"/>
            <w:col w:w="50" w:space="1085"/>
            <w:col w:w="50" w:space="1084"/>
            <w:col w:w="1474" w:space="657"/>
            <w:col w:w="1925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4"/>
        <w:gridCol w:w="2131"/>
        <w:gridCol w:w="19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7.5.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дислокации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стереотипов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дорогах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left="270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VIII. </w:t>
      </w:r>
      <w:r>
        <w:rPr>
          <w:rFonts w:ascii="Times New Roman" w:hAnsi="Times New Roman" w:cs="Times New Roman"/>
          <w:color w:val="000000"/>
          <w:sz w:val="20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методическое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4"/>
        <w:gridCol w:w="2131"/>
        <w:gridCol w:w="19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пропаганды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патриотизма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здорового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жизн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ориентации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духовные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15000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15000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редакция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здоровом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проводимой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редакция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686" w:bottom="660" w:left="607" w:header="0" w:footer="0" w:gutter="0"/>
          <w:cols w:space="720"/>
          <w:noEndnote/>
        </w:sectPr>
      </w:pPr>
    </w:p>
    <w:p w:rsidR="00000000" w:rsidRDefault="003651EC">
      <w:pPr>
        <w:widowControl w:val="0"/>
        <w:autoSpaceDE w:val="0"/>
        <w:autoSpaceDN w:val="0"/>
        <w:adjustRightInd w:val="0"/>
        <w:spacing w:after="0" w:line="220" w:lineRule="exact"/>
        <w:ind w:right="133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8.3. 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корреспондентов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8" w:lineRule="exact"/>
        <w:ind w:left="5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Заря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сотрудниками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>) «</w:t>
      </w:r>
      <w:r>
        <w:rPr>
          <w:rFonts w:ascii="Times New Roman" w:hAnsi="Times New Roman" w:cs="Times New Roman"/>
          <w:color w:val="000000"/>
          <w:sz w:val="20"/>
          <w:szCs w:val="24"/>
        </w:rPr>
        <w:t>Журналист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меняет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профессию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последующим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освещением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Заря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2014-2016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МУП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Заря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доверия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правоохранительным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авторитета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>отрудников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полиции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607" w:header="720" w:footer="720" w:gutter="0"/>
          <w:cols w:num="9" w:space="720" w:equalWidth="0">
            <w:col w:w="3940" w:space="313"/>
            <w:col w:w="1385" w:space="459"/>
            <w:col w:w="50" w:space="1791"/>
            <w:col w:w="50" w:space="1227"/>
            <w:col w:w="50" w:space="1085"/>
            <w:col w:w="50" w:space="1084"/>
            <w:col w:w="1613" w:space="518"/>
            <w:col w:w="1930" w:space="0"/>
            <w:col w:w="-1"/>
          </w:cols>
          <w:noEndnote/>
        </w:sect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3"/>
        <w:gridCol w:w="2132"/>
        <w:gridCol w:w="17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8.4.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15000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15000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651EC">
      <w:pPr>
        <w:widowControl w:val="0"/>
        <w:autoSpaceDE w:val="0"/>
        <w:autoSpaceDN w:val="0"/>
        <w:adjustRightInd w:val="0"/>
        <w:spacing w:after="0" w:line="225" w:lineRule="exact"/>
        <w:ind w:left="229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IX. </w:t>
      </w:r>
      <w:r>
        <w:rPr>
          <w:rFonts w:ascii="Times New Roman" w:hAnsi="Times New Roman" w:cs="Times New Roman"/>
          <w:color w:val="000000"/>
          <w:sz w:val="20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ма</w:t>
      </w:r>
      <w:r>
        <w:rPr>
          <w:rFonts w:ascii="Times New Roman" w:hAnsi="Times New Roman" w:cs="Times New Roman"/>
          <w:color w:val="000000"/>
          <w:sz w:val="20"/>
          <w:szCs w:val="24"/>
        </w:rPr>
        <w:t>териально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базы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986"/>
        <w:gridCol w:w="1841"/>
        <w:gridCol w:w="1277"/>
        <w:gridCol w:w="1135"/>
        <w:gridCol w:w="1133"/>
        <w:gridCol w:w="2132"/>
        <w:gridCol w:w="19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Оптимизация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служебных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телефонизации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мебелью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оргтехникой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принтер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ксерокс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реагирование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секторе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правоохранительных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массовым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пребыванием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стационарными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системами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видеоконтроля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выводом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112950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видеоконтроля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борьбы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651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1986"/>
        <w:gridCol w:w="1841"/>
        <w:gridCol w:w="1277"/>
        <w:gridCol w:w="1135"/>
        <w:gridCol w:w="1133"/>
        <w:gridCol w:w="2132"/>
        <w:gridCol w:w="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112950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20000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20000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322950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112950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105000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105000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651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651E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p w:rsidR="00000000" w:rsidRDefault="0036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/>
      <w:pgMar w:top="1376" w:right="13" w:bottom="660" w:left="56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02"/>
    <w:multiLevelType w:val="hybridMultilevel"/>
    <w:tmpl w:val="000129E9"/>
    <w:lvl w:ilvl="0" w:tplc="00000C2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4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F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0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3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6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9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2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D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381"/>
    <w:multiLevelType w:val="hybridMultilevel"/>
    <w:tmpl w:val="0000F4DD"/>
    <w:lvl w:ilvl="0" w:tplc="000020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4B6"/>
    <w:multiLevelType w:val="hybridMultilevel"/>
    <w:tmpl w:val="00014181"/>
    <w:lvl w:ilvl="0" w:tplc="00001E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3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0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6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8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E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3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E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F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4D7"/>
    <w:multiLevelType w:val="hybridMultilevel"/>
    <w:tmpl w:val="00016F9D"/>
    <w:lvl w:ilvl="0" w:tplc="000014D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1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E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B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8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1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3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E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3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2305"/>
    <w:multiLevelType w:val="hybridMultilevel"/>
    <w:tmpl w:val="00001C30"/>
    <w:lvl w:ilvl="0" w:tplc="00000E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2C40"/>
    <w:multiLevelType w:val="hybridMultilevel"/>
    <w:tmpl w:val="00001EC7"/>
    <w:lvl w:ilvl="0" w:tplc="00000B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323E"/>
    <w:multiLevelType w:val="hybridMultilevel"/>
    <w:tmpl w:val="00002661"/>
    <w:lvl w:ilvl="0" w:tplc="0000128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F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3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6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E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48B2"/>
    <w:multiLevelType w:val="hybridMultilevel"/>
    <w:tmpl w:val="000149D2"/>
    <w:lvl w:ilvl="0" w:tplc="00001A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51A0"/>
    <w:multiLevelType w:val="hybridMultilevel"/>
    <w:tmpl w:val="00017313"/>
    <w:lvl w:ilvl="0" w:tplc="000004D8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F5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C8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68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63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22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10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D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8E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66F7"/>
    <w:multiLevelType w:val="hybridMultilevel"/>
    <w:tmpl w:val="0000B808"/>
    <w:lvl w:ilvl="0" w:tplc="0000055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A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C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3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6CED"/>
    <w:multiLevelType w:val="hybridMultilevel"/>
    <w:tmpl w:val="00010D66"/>
    <w:lvl w:ilvl="0" w:tplc="00001B7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C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2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8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3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C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B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4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1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7A49"/>
    <w:multiLevelType w:val="hybridMultilevel"/>
    <w:tmpl w:val="00016B09"/>
    <w:lvl w:ilvl="0" w:tplc="0000041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2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2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D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0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4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E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7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E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7D18"/>
    <w:multiLevelType w:val="hybridMultilevel"/>
    <w:tmpl w:val="00002050"/>
    <w:lvl w:ilvl="0" w:tplc="000026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7E1D"/>
    <w:multiLevelType w:val="hybridMultilevel"/>
    <w:tmpl w:val="000079C6"/>
    <w:lvl w:ilvl="0" w:tplc="000001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8C2B"/>
    <w:multiLevelType w:val="hybridMultilevel"/>
    <w:tmpl w:val="00005360"/>
    <w:lvl w:ilvl="0" w:tplc="0000224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B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6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B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F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A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C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3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98CB"/>
    <w:multiLevelType w:val="hybridMultilevel"/>
    <w:tmpl w:val="00011900"/>
    <w:lvl w:ilvl="0" w:tplc="000006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A69C"/>
    <w:multiLevelType w:val="hybridMultilevel"/>
    <w:tmpl w:val="0000D021"/>
    <w:lvl w:ilvl="0" w:tplc="00001A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A770"/>
    <w:multiLevelType w:val="hybridMultilevel"/>
    <w:tmpl w:val="0001835A"/>
    <w:lvl w:ilvl="0" w:tplc="000020D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7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B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E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9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6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AC2A"/>
    <w:multiLevelType w:val="hybridMultilevel"/>
    <w:tmpl w:val="0000F226"/>
    <w:lvl w:ilvl="0" w:tplc="000015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AFCE"/>
    <w:multiLevelType w:val="hybridMultilevel"/>
    <w:tmpl w:val="00006DE6"/>
    <w:lvl w:ilvl="0" w:tplc="00000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BD76"/>
    <w:multiLevelType w:val="hybridMultilevel"/>
    <w:tmpl w:val="000005F3"/>
    <w:lvl w:ilvl="0" w:tplc="000012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CB93"/>
    <w:multiLevelType w:val="hybridMultilevel"/>
    <w:tmpl w:val="00015227"/>
    <w:lvl w:ilvl="0" w:tplc="000003CF">
      <w:start w:val="20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D5">
      <w:start w:val="20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C6">
      <w:start w:val="20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C9">
      <w:start w:val="20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C4">
      <w:start w:val="20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19">
      <w:start w:val="20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D9">
      <w:start w:val="20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C9">
      <w:start w:val="20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D7">
      <w:start w:val="20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0DFD6"/>
    <w:multiLevelType w:val="hybridMultilevel"/>
    <w:tmpl w:val="00003037"/>
    <w:lvl w:ilvl="0" w:tplc="000014B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3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7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4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E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3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B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A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5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E5C0"/>
    <w:multiLevelType w:val="hybridMultilevel"/>
    <w:tmpl w:val="0000F537"/>
    <w:lvl w:ilvl="0" w:tplc="00000F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E62E"/>
    <w:multiLevelType w:val="hybridMultilevel"/>
    <w:tmpl w:val="00007F30"/>
    <w:lvl w:ilvl="0" w:tplc="000017A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2E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B0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4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73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DE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1C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5E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74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0F11B"/>
    <w:multiLevelType w:val="hybridMultilevel"/>
    <w:tmpl w:val="0000E34B"/>
    <w:lvl w:ilvl="0" w:tplc="000007D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83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2E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4E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1C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FF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D3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83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FE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0FF7D"/>
    <w:multiLevelType w:val="hybridMultilevel"/>
    <w:tmpl w:val="00002704"/>
    <w:lvl w:ilvl="0" w:tplc="00000F8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1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2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7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D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C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D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2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0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1020D"/>
    <w:multiLevelType w:val="hybridMultilevel"/>
    <w:tmpl w:val="0000F79D"/>
    <w:lvl w:ilvl="0" w:tplc="000008F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D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3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9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1C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E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2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3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B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106E8"/>
    <w:multiLevelType w:val="hybridMultilevel"/>
    <w:tmpl w:val="000055C8"/>
    <w:lvl w:ilvl="0" w:tplc="00001AB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58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D2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CC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3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B9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0E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0E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3A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108E1"/>
    <w:multiLevelType w:val="hybridMultilevel"/>
    <w:tmpl w:val="00000053"/>
    <w:lvl w:ilvl="0" w:tplc="00000B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22F7"/>
    <w:multiLevelType w:val="hybridMultilevel"/>
    <w:tmpl w:val="00013EDC"/>
    <w:lvl w:ilvl="0" w:tplc="000007E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0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1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F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5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F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0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36EE"/>
    <w:multiLevelType w:val="hybridMultilevel"/>
    <w:tmpl w:val="00004396"/>
    <w:lvl w:ilvl="0" w:tplc="00000685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18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73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73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CE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48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D7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0F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28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13919"/>
    <w:multiLevelType w:val="hybridMultilevel"/>
    <w:tmpl w:val="00014612"/>
    <w:lvl w:ilvl="0" w:tplc="00001DE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4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5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3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C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2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F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D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3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14D31"/>
    <w:multiLevelType w:val="hybridMultilevel"/>
    <w:tmpl w:val="00012B7D"/>
    <w:lvl w:ilvl="0" w:tplc="000004A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8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A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E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8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C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4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0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4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5430"/>
    <w:multiLevelType w:val="hybridMultilevel"/>
    <w:tmpl w:val="00005CE7"/>
    <w:lvl w:ilvl="0" w:tplc="00002405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BB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B2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5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89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F4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45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2C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7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161F5"/>
    <w:multiLevelType w:val="hybridMultilevel"/>
    <w:tmpl w:val="0000EDE3"/>
    <w:lvl w:ilvl="0" w:tplc="000000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169E7"/>
    <w:multiLevelType w:val="hybridMultilevel"/>
    <w:tmpl w:val="00012C20"/>
    <w:lvl w:ilvl="0" w:tplc="000000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E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2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9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4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C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6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4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4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16A5D"/>
    <w:multiLevelType w:val="hybridMultilevel"/>
    <w:tmpl w:val="00006855"/>
    <w:lvl w:ilvl="0" w:tplc="000020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16A93"/>
    <w:multiLevelType w:val="hybridMultilevel"/>
    <w:tmpl w:val="000120EE"/>
    <w:lvl w:ilvl="0" w:tplc="000022DD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C9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0E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95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6F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D2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66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17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04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0001735C"/>
    <w:multiLevelType w:val="hybridMultilevel"/>
    <w:tmpl w:val="0000E760"/>
    <w:lvl w:ilvl="0" w:tplc="000005A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5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A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F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C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2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E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E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0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0">
    <w:nsid w:val="000178E1"/>
    <w:multiLevelType w:val="hybridMultilevel"/>
    <w:tmpl w:val="00000F46"/>
    <w:lvl w:ilvl="0" w:tplc="00001013">
      <w:start w:val="20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EB">
      <w:start w:val="20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DA">
      <w:start w:val="20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19">
      <w:start w:val="20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21">
      <w:start w:val="20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F3">
      <w:start w:val="20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12">
      <w:start w:val="20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6E">
      <w:start w:val="20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04">
      <w:start w:val="20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17F1C"/>
    <w:multiLevelType w:val="hybridMultilevel"/>
    <w:tmpl w:val="00003959"/>
    <w:lvl w:ilvl="0" w:tplc="0000236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B2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06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44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C0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9E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83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5B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14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3"/>
  </w:num>
  <w:num w:numId="2">
    <w:abstractNumId w:val="36"/>
  </w:num>
  <w:num w:numId="3">
    <w:abstractNumId w:val="10"/>
  </w:num>
  <w:num w:numId="4">
    <w:abstractNumId w:val="40"/>
  </w:num>
  <w:num w:numId="5">
    <w:abstractNumId w:val="21"/>
  </w:num>
  <w:num w:numId="6">
    <w:abstractNumId w:val="35"/>
  </w:num>
  <w:num w:numId="7">
    <w:abstractNumId w:val="30"/>
  </w:num>
  <w:num w:numId="8">
    <w:abstractNumId w:val="26"/>
  </w:num>
  <w:num w:numId="9">
    <w:abstractNumId w:val="13"/>
  </w:num>
  <w:num w:numId="10">
    <w:abstractNumId w:val="2"/>
  </w:num>
  <w:num w:numId="11">
    <w:abstractNumId w:val="16"/>
  </w:num>
  <w:num w:numId="12">
    <w:abstractNumId w:val="39"/>
  </w:num>
  <w:num w:numId="13">
    <w:abstractNumId w:val="1"/>
  </w:num>
  <w:num w:numId="14">
    <w:abstractNumId w:val="7"/>
  </w:num>
  <w:num w:numId="15">
    <w:abstractNumId w:val="8"/>
  </w:num>
  <w:num w:numId="16">
    <w:abstractNumId w:val="34"/>
  </w:num>
  <w:num w:numId="17">
    <w:abstractNumId w:val="23"/>
  </w:num>
  <w:num w:numId="18">
    <w:abstractNumId w:val="6"/>
  </w:num>
  <w:num w:numId="19">
    <w:abstractNumId w:val="29"/>
  </w:num>
  <w:num w:numId="20">
    <w:abstractNumId w:val="27"/>
  </w:num>
  <w:num w:numId="21">
    <w:abstractNumId w:val="28"/>
  </w:num>
  <w:num w:numId="22">
    <w:abstractNumId w:val="25"/>
  </w:num>
  <w:num w:numId="23">
    <w:abstractNumId w:val="20"/>
  </w:num>
  <w:num w:numId="24">
    <w:abstractNumId w:val="15"/>
  </w:num>
  <w:num w:numId="25">
    <w:abstractNumId w:val="19"/>
  </w:num>
  <w:num w:numId="26">
    <w:abstractNumId w:val="18"/>
  </w:num>
  <w:num w:numId="27">
    <w:abstractNumId w:val="9"/>
  </w:num>
  <w:num w:numId="28">
    <w:abstractNumId w:val="37"/>
  </w:num>
  <w:num w:numId="29">
    <w:abstractNumId w:val="17"/>
  </w:num>
  <w:num w:numId="30">
    <w:abstractNumId w:val="24"/>
  </w:num>
  <w:num w:numId="31">
    <w:abstractNumId w:val="5"/>
  </w:num>
  <w:num w:numId="32">
    <w:abstractNumId w:val="12"/>
  </w:num>
  <w:num w:numId="33">
    <w:abstractNumId w:val="11"/>
  </w:num>
  <w:num w:numId="34">
    <w:abstractNumId w:val="4"/>
  </w:num>
  <w:num w:numId="35">
    <w:abstractNumId w:val="41"/>
  </w:num>
  <w:num w:numId="36">
    <w:abstractNumId w:val="22"/>
  </w:num>
  <w:num w:numId="37">
    <w:abstractNumId w:val="33"/>
  </w:num>
  <w:num w:numId="38">
    <w:abstractNumId w:val="38"/>
  </w:num>
  <w:num w:numId="39">
    <w:abstractNumId w:val="31"/>
  </w:num>
  <w:num w:numId="40">
    <w:abstractNumId w:val="32"/>
  </w:num>
  <w:num w:numId="41">
    <w:abstractNumId w:val="0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651EC"/>
    <w:rsid w:val="0036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6362</Words>
  <Characters>36268</Characters>
  <Application>Microsoft Office Word</Application>
  <DocSecurity>4</DocSecurity>
  <Lines>302</Lines>
  <Paragraphs>85</Paragraphs>
  <ScaleCrop>false</ScaleCrop>
  <Company/>
  <LinksUpToDate>false</LinksUpToDate>
  <CharactersWithSpaces>42545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2016-03-28T12:38:00Z</dcterms:created>
  <dcterms:modified xsi:type="dcterms:W3CDTF">2016-03-28T12:38:00Z</dcterms:modified>
</cp:coreProperties>
</file>