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15" w:after="0" w:line="320" w:lineRule="exact"/>
        <w:ind w:left="1666" w:right="157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19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19.12.2014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1239 </w:t>
      </w:r>
    </w:p>
    <w:p w:rsidR="00000000" w:rsidRDefault="009C03E3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26.06.2012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539  </w:t>
      </w:r>
    </w:p>
    <w:p w:rsidR="00000000" w:rsidRDefault="009C03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25" w:after="0" w:line="323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38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539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</w:t>
      </w:r>
      <w:r>
        <w:rPr>
          <w:rFonts w:ascii="Times New Roman" w:hAnsi="Times New Roman" w:cs="Times New Roman"/>
          <w:color w:val="000000"/>
          <w:sz w:val="28"/>
          <w:szCs w:val="24"/>
        </w:rPr>
        <w:t>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15"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435" w:bottom="660" w:left="1380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563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56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</w:t>
      </w:r>
      <w:r>
        <w:rPr>
          <w:rFonts w:ascii="Times New Roman" w:hAnsi="Times New Roman" w:cs="Times New Roman"/>
          <w:color w:val="000000"/>
          <w:szCs w:val="24"/>
        </w:rPr>
        <w:t>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520" w:lineRule="exact"/>
        <w:ind w:left="5639" w:right="189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19.12.2014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 1239 «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C03E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5639" w:right="86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26.06.2012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539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1409" w:right="5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9C03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70"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4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6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9C0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>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8"/>
          <w:szCs w:val="24"/>
        </w:rPr>
        <w:t>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566" w:right="15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5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20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1149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4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</w:t>
      </w:r>
      <w:r>
        <w:rPr>
          <w:rFonts w:ascii="Times New Roman" w:hAnsi="Times New Roman" w:cs="Times New Roman"/>
          <w:color w:val="000000"/>
          <w:sz w:val="28"/>
          <w:szCs w:val="24"/>
        </w:rPr>
        <w:t>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</w:t>
      </w:r>
      <w:r>
        <w:rPr>
          <w:rFonts w:ascii="Times New Roman" w:hAnsi="Times New Roman" w:cs="Times New Roman"/>
          <w:color w:val="000000"/>
          <w:sz w:val="28"/>
          <w:szCs w:val="24"/>
        </w:rPr>
        <w:t>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4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0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</w:t>
      </w:r>
      <w:r>
        <w:rPr>
          <w:rFonts w:ascii="Times New Roman" w:hAnsi="Times New Roman" w:cs="Times New Roman"/>
          <w:color w:val="000000"/>
          <w:sz w:val="28"/>
          <w:szCs w:val="24"/>
        </w:rPr>
        <w:t>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3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96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4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9C03E3">
      <w:pPr>
        <w:widowControl w:val="0"/>
        <w:tabs>
          <w:tab w:val="left" w:pos="52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03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9C03E3">
      <w:pPr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adjustRightInd w:val="0"/>
        <w:spacing w:after="0" w:line="33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18"/>
        </w:numPr>
        <w:tabs>
          <w:tab w:val="left" w:pos="870"/>
        </w:tabs>
        <w:autoSpaceDE w:val="0"/>
        <w:autoSpaceDN w:val="0"/>
        <w:adjustRightInd w:val="0"/>
        <w:spacing w:after="0" w:line="33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информируется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9C03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9C03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9C03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95); </w:t>
      </w:r>
    </w:p>
    <w:p w:rsidR="00000000" w:rsidRDefault="009C03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18.07.2011)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9C03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10.08.2005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4"/>
        </w:rPr>
        <w:t>02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15.08.2005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 3430,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17.08.20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180); </w:t>
      </w:r>
    </w:p>
    <w:p w:rsidR="00000000" w:rsidRDefault="009C03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03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9C03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20" w:lineRule="exact"/>
        <w:ind w:left="1903" w:right="132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65"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249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засвидетельствованные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оформленны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4,  5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1,  3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2.9.1.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2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20" w:lineRule="exact"/>
        <w:ind w:left="509" w:right="47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2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3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2, 4, 5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2.9.1.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03E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9C03E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6509"/>
          <w:tab w:val="left" w:pos="6615"/>
        </w:tabs>
        <w:autoSpaceDE w:val="0"/>
        <w:autoSpaceDN w:val="0"/>
        <w:adjustRightInd w:val="0"/>
        <w:spacing w:before="27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27" w:lineRule="exact"/>
        <w:ind w:left="274" w:right="9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numPr>
          <w:ilvl w:val="0"/>
          <w:numId w:val="32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4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9C03E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9C03E3">
      <w:pPr>
        <w:widowControl w:val="0"/>
        <w:autoSpaceDE w:val="0"/>
        <w:autoSpaceDN w:val="0"/>
        <w:adjustRightInd w:val="0"/>
        <w:spacing w:before="265"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2.23.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14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9C03E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04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2251" w:right="150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1295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2.28.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03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03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</w:t>
      </w:r>
      <w:r>
        <w:rPr>
          <w:rFonts w:ascii="Times New Roman" w:hAnsi="Times New Roman" w:cs="Times New Roman"/>
          <w:color w:val="000000"/>
          <w:sz w:val="28"/>
          <w:szCs w:val="24"/>
        </w:rPr>
        <w:t>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03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before="290" w:after="0" w:line="320" w:lineRule="exact"/>
        <w:ind w:right="1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</w:p>
    <w:p w:rsidR="00000000" w:rsidRDefault="009C03E3">
      <w:pPr>
        <w:widowControl w:val="0"/>
        <w:tabs>
          <w:tab w:val="left" w:pos="5465"/>
          <w:tab w:val="left" w:pos="557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</w:t>
      </w:r>
      <w:r>
        <w:rPr>
          <w:rFonts w:ascii="Times New Roman" w:hAnsi="Times New Roman" w:cs="Times New Roman"/>
          <w:color w:val="000000"/>
          <w:sz w:val="28"/>
          <w:szCs w:val="24"/>
        </w:rPr>
        <w:t>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52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</w:p>
    <w:p w:rsidR="00000000" w:rsidRDefault="009C03E3">
      <w:pPr>
        <w:widowControl w:val="0"/>
        <w:tabs>
          <w:tab w:val="left" w:pos="80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5465"/>
          <w:tab w:val="left" w:pos="557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7265"/>
          <w:tab w:val="left" w:pos="748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566" w:right="1545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tabs>
          <w:tab w:val="left" w:pos="2558"/>
          <w:tab w:val="left" w:pos="2705"/>
        </w:tabs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52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249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</w:p>
    <w:p w:rsidR="00000000" w:rsidRDefault="009C03E3">
      <w:pPr>
        <w:widowControl w:val="0"/>
        <w:tabs>
          <w:tab w:val="left" w:pos="586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7030A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4"/>
        </w:rPr>
        <w:tab/>
        <w:t xml:space="preserve">2 </w:t>
      </w:r>
      <w:r>
        <w:rPr>
          <w:rFonts w:ascii="Times New Roman" w:hAnsi="Times New Roman" w:cs="Times New Roman"/>
          <w:color w:val="7030A0"/>
          <w:sz w:val="28"/>
          <w:szCs w:val="24"/>
        </w:rPr>
        <w:t>дней</w:t>
      </w:r>
      <w:r>
        <w:rPr>
          <w:rFonts w:ascii="Times New Roman" w:hAnsi="Times New Roman" w:cs="Times New Roman"/>
          <w:color w:val="7030A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2.14.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2,  4,  5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2.9.1.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03E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364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566" w:right="1403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80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</w:p>
    <w:p w:rsidR="00000000" w:rsidRDefault="009C03E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5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5712"/>
          <w:tab w:val="left" w:pos="587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2565"/>
          <w:tab w:val="left" w:pos="27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529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</w:t>
      </w:r>
      <w:r>
        <w:rPr>
          <w:rFonts w:ascii="Times New Roman" w:hAnsi="Times New Roman" w:cs="Times New Roman"/>
          <w:color w:val="000000"/>
          <w:sz w:val="28"/>
          <w:szCs w:val="24"/>
        </w:rPr>
        <w:t>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566" w:right="64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9C03E3">
      <w:pPr>
        <w:widowControl w:val="0"/>
        <w:tabs>
          <w:tab w:val="left" w:pos="3806"/>
          <w:tab w:val="left" w:pos="393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</w:p>
    <w:p w:rsidR="00000000" w:rsidRDefault="009C03E3">
      <w:pPr>
        <w:widowControl w:val="0"/>
        <w:tabs>
          <w:tab w:val="left" w:pos="5811"/>
          <w:tab w:val="left" w:pos="599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3713"/>
          <w:tab w:val="left" w:pos="381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99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7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4"/>
        </w:rPr>
        <w:t>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4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7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3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5.6.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</w:t>
      </w:r>
      <w:r>
        <w:rPr>
          <w:rFonts w:ascii="Times New Roman" w:hAnsi="Times New Roman" w:cs="Times New Roman"/>
          <w:color w:val="000000"/>
          <w:sz w:val="28"/>
          <w:szCs w:val="24"/>
        </w:rPr>
        <w:t>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2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504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12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Cs w:val="24"/>
        </w:rPr>
        <w:t xml:space="preserve">,  - </w:t>
      </w:r>
      <w:r>
        <w:rPr>
          <w:rFonts w:ascii="Times New Roman" w:hAnsi="Times New Roman" w:cs="Times New Roman"/>
          <w:color w:val="000000"/>
          <w:szCs w:val="24"/>
        </w:rPr>
        <w:t>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9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236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права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договора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10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найма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договора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аренды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20" w:lineRule="exact"/>
        <w:ind w:right="1257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10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3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16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 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355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9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9C03E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4" w:space="720" w:equalWidth="0">
            <w:col w:w="4920" w:space="1972"/>
            <w:col w:w="290" w:space="971"/>
            <w:col w:w="1224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0" w:lineRule="exact"/>
        <w:ind w:right="-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175" w:after="0" w:line="320" w:lineRule="exact"/>
        <w:ind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5" w:space="720" w:equalWidth="0">
            <w:col w:w="617" w:space="3173"/>
            <w:col w:w="2822" w:space="279"/>
            <w:col w:w="1129" w:space="132"/>
            <w:col w:w="1505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3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6" w:space="720" w:equalWidth="0">
            <w:col w:w="499" w:space="1716"/>
            <w:col w:w="181" w:space="2777"/>
            <w:col w:w="180" w:space="2000"/>
            <w:col w:w="180" w:space="1301"/>
            <w:col w:w="180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9C03E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_________________________________________________________________ </w:t>
      </w:r>
    </w:p>
    <w:p w:rsidR="00000000" w:rsidRDefault="009C03E3">
      <w:pPr>
        <w:widowControl w:val="0"/>
        <w:tabs>
          <w:tab w:val="left" w:pos="7330"/>
        </w:tabs>
        <w:autoSpaceDE w:val="0"/>
        <w:autoSpaceDN w:val="0"/>
        <w:adjustRightInd w:val="0"/>
        <w:spacing w:after="0" w:line="305" w:lineRule="exact"/>
        <w:ind w:left="5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правоустанавливающего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листах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space="720" w:equalWidth="0">
            <w:col w:w="10133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жилое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отметкой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подлинник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нотари</w:t>
      </w:r>
      <w:r>
        <w:rPr>
          <w:rFonts w:ascii="Times New Roman" w:hAnsi="Times New Roman" w:cs="Times New Roman"/>
          <w:color w:val="000000"/>
          <w:szCs w:val="24"/>
        </w:rPr>
        <w:t>ально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копия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переустраиваемого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2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40" w:lineRule="exact"/>
        <w:ind w:left="0" w:right="262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03E3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202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выписки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уставов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др</w:t>
      </w:r>
      <w:r>
        <w:rPr>
          <w:rFonts w:ascii="Times New Roman" w:hAnsi="Times New Roman" w:cs="Times New Roman"/>
          <w:color w:val="000000"/>
          <w:szCs w:val="24"/>
        </w:rPr>
        <w:t xml:space="preserve">.)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27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8000"/>
          <w:sz w:val="28"/>
          <w:szCs w:val="24"/>
        </w:rPr>
        <w:t>*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9C03E3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9C03E3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9C03E3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«__»________20____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___________________             ________________ </w:t>
      </w:r>
    </w:p>
    <w:p w:rsidR="00000000" w:rsidRDefault="009C03E3">
      <w:pPr>
        <w:widowControl w:val="0"/>
        <w:tabs>
          <w:tab w:val="left" w:pos="9714"/>
        </w:tabs>
        <w:autoSpaceDE w:val="0"/>
        <w:autoSpaceDN w:val="0"/>
        <w:adjustRightInd w:val="0"/>
        <w:spacing w:after="0" w:line="315" w:lineRule="exact"/>
        <w:ind w:left="363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следующие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позиции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заполняются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лицом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принявшим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5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4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0" w:lineRule="exact"/>
        <w:ind w:left="0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653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tabs>
          <w:tab w:val="left" w:pos="6643"/>
        </w:tabs>
        <w:autoSpaceDE w:val="0"/>
        <w:autoSpaceDN w:val="0"/>
        <w:adjustRightInd w:val="0"/>
        <w:spacing w:after="0" w:line="315" w:lineRule="exact"/>
        <w:ind w:left="505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9C03E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505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30" w:lineRule="exact"/>
        <w:ind w:left="36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480" w:lineRule="exact"/>
        <w:ind w:left="4191" w:right="116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tabs>
          <w:tab w:val="left" w:pos="4601"/>
        </w:tabs>
        <w:autoSpaceDE w:val="0"/>
        <w:autoSpaceDN w:val="0"/>
        <w:adjustRightInd w:val="0"/>
        <w:spacing w:after="0" w:line="285" w:lineRule="exact"/>
        <w:ind w:left="3627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9C03E3">
      <w:pPr>
        <w:widowControl w:val="0"/>
        <w:tabs>
          <w:tab w:val="left" w:pos="5914"/>
        </w:tabs>
        <w:autoSpaceDE w:val="0"/>
        <w:autoSpaceDN w:val="0"/>
        <w:adjustRightInd w:val="0"/>
        <w:spacing w:after="0" w:line="225" w:lineRule="exact"/>
        <w:ind w:left="50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before="195" w:after="0" w:line="225" w:lineRule="exact"/>
        <w:ind w:left="51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left="41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73"/>
        </w:numPr>
        <w:tabs>
          <w:tab w:val="left" w:pos="8146"/>
        </w:tabs>
        <w:autoSpaceDE w:val="0"/>
        <w:autoSpaceDN w:val="0"/>
        <w:adjustRightInd w:val="0"/>
        <w:spacing w:after="0" w:line="330" w:lineRule="exact"/>
        <w:ind w:left="181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840" w:lineRule="exact"/>
        <w:ind w:right="8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4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________________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13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10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проспекта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9C03E3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________,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23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24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6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12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tabs>
          <w:tab w:val="left" w:pos="127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(________________________________________________________________):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17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0" w:right="420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33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40" w:lineRule="exact"/>
        <w:ind w:right="26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  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1" w:bottom="605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60" w:lineRule="exact"/>
        <w:ind w:right="535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перечень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переустройству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пер</w:t>
      </w:r>
      <w:r>
        <w:rPr>
          <w:rFonts w:ascii="Times New Roman" w:hAnsi="Times New Roman" w:cs="Times New Roman"/>
          <w:color w:val="000000"/>
          <w:szCs w:val="24"/>
        </w:rPr>
        <w:t>епланировке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работ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ремонту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реставрации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_____________________________________________________________________________________ </w:t>
      </w:r>
    </w:p>
    <w:p w:rsidR="00000000" w:rsidRDefault="009C03E3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before="205" w:after="0" w:line="320" w:lineRule="exact"/>
        <w:ind w:left="0" w:right="15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13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24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                       </w:t>
      </w:r>
    </w:p>
    <w:p w:rsidR="00000000" w:rsidRDefault="009C03E3">
      <w:pPr>
        <w:widowControl w:val="0"/>
        <w:numPr>
          <w:ilvl w:val="0"/>
          <w:numId w:val="77"/>
        </w:numPr>
        <w:tabs>
          <w:tab w:val="left" w:pos="2393"/>
        </w:tabs>
        <w:autoSpaceDE w:val="0"/>
        <w:autoSpaceDN w:val="0"/>
        <w:adjustRightInd w:val="0"/>
        <w:spacing w:after="0" w:line="305" w:lineRule="exact"/>
        <w:ind w:left="2098" w:right="-3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илищного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кодекса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  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9C03E3">
      <w:pPr>
        <w:widowControl w:val="0"/>
        <w:tabs>
          <w:tab w:val="left" w:pos="378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___________   ___________________                                                                              </w:t>
      </w:r>
    </w:p>
    <w:p w:rsidR="00000000" w:rsidRDefault="009C03E3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4945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»____________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22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79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618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405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000000" w:rsidRDefault="009C03E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70" w:lineRule="exact"/>
        <w:ind w:left="660" w:right="623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регистрирующий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55" w:lineRule="exact"/>
        <w:ind w:left="4568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регис</w:t>
      </w:r>
      <w:r>
        <w:rPr>
          <w:rFonts w:ascii="Times New Roman" w:hAnsi="Times New Roman" w:cs="Times New Roman"/>
          <w:i/>
          <w:color w:val="000000"/>
          <w:szCs w:val="24"/>
        </w:rPr>
        <w:t>трирующего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«____»_______________20___ 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9C03E3">
      <w:pPr>
        <w:widowControl w:val="0"/>
        <w:tabs>
          <w:tab w:val="left" w:pos="1766"/>
          <w:tab w:val="left" w:pos="6475"/>
        </w:tabs>
        <w:autoSpaceDE w:val="0"/>
        <w:autoSpaceDN w:val="0"/>
        <w:adjustRightInd w:val="0"/>
        <w:spacing w:before="195" w:after="0" w:line="285" w:lineRule="exact"/>
        <w:ind w:left="43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№п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экземпляров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tabs>
          <w:tab w:val="left" w:pos="8739"/>
        </w:tabs>
        <w:autoSpaceDE w:val="0"/>
        <w:autoSpaceDN w:val="0"/>
        <w:adjustRightInd w:val="0"/>
        <w:spacing w:before="215" w:after="0" w:line="285" w:lineRule="exact"/>
        <w:ind w:left="615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Подлинник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511" w:bottom="660" w:left="1419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259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1" w:bottom="720" w:left="1419" w:header="720" w:footer="720" w:gutter="0"/>
          <w:cols w:num="5" w:space="720" w:equalWidth="0">
            <w:col w:w="439" w:space="2629"/>
            <w:col w:w="180" w:space="3444"/>
            <w:col w:w="180" w:space="2081"/>
            <w:col w:w="180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___________________     _________________________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60" w:lineRule="exact"/>
        <w:ind w:left="4861" w:right="-3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Cs w:val="24"/>
        </w:rPr>
        <w:t>)                        (</w:t>
      </w:r>
      <w:r>
        <w:rPr>
          <w:rFonts w:ascii="Times New Roman" w:hAnsi="Times New Roman" w:cs="Times New Roman"/>
          <w:i/>
          <w:color w:val="00000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_______________________   _____________    ______________________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Cs w:val="24"/>
        </w:rPr>
        <w:t>)              (</w:t>
      </w:r>
      <w:r>
        <w:rPr>
          <w:rFonts w:ascii="Times New Roman" w:hAnsi="Times New Roman" w:cs="Times New Roman"/>
          <w:i/>
          <w:color w:val="000000"/>
          <w:szCs w:val="24"/>
        </w:rPr>
        <w:t>фамили</w:t>
      </w:r>
      <w:r>
        <w:rPr>
          <w:rFonts w:ascii="Times New Roman" w:hAnsi="Times New Roman" w:cs="Times New Roman"/>
          <w:i/>
          <w:color w:val="000000"/>
          <w:szCs w:val="24"/>
        </w:rPr>
        <w:t>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)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«______»_____________________20____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1" w:bottom="720" w:left="1419" w:header="720" w:footer="720" w:gutter="0"/>
          <w:cols w:space="720" w:equalWidth="0">
            <w:col w:w="9976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9C03E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0" w:lineRule="exact"/>
        <w:ind w:left="2379" w:right="247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ежилое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29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940" w:space="2656"/>
            <w:col w:w="2961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25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374" w:space="1888"/>
            <w:col w:w="3628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22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3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635" w:space="1670"/>
            <w:col w:w="3541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338" w:space="3584"/>
            <w:col w:w="5590" w:space="0"/>
            <w:col w:w="-1"/>
          </w:cols>
          <w:noEndnote/>
        </w:sectPr>
      </w:pPr>
    </w:p>
    <w:p w:rsidR="00000000" w:rsidRDefault="009C03E3">
      <w:pPr>
        <w:widowControl w:val="0"/>
        <w:autoSpaceDE w:val="0"/>
        <w:autoSpaceDN w:val="0"/>
        <w:adjustRightInd w:val="0"/>
        <w:spacing w:after="0" w:line="320" w:lineRule="exact"/>
        <w:ind w:left="1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t>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85" w:lineRule="exact"/>
        <w:ind w:left="823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9C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3" w:space="720" w:equalWidth="0">
        <w:col w:w="5705" w:space="3529"/>
        <w:col w:w="496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1"/>
    <w:multiLevelType w:val="hybridMultilevel"/>
    <w:tmpl w:val="00001F75"/>
    <w:lvl w:ilvl="0" w:tplc="00001A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5FB"/>
    <w:multiLevelType w:val="hybridMultilevel"/>
    <w:tmpl w:val="00017819"/>
    <w:lvl w:ilvl="0" w:tplc="00001E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EA3"/>
    <w:multiLevelType w:val="hybridMultilevel"/>
    <w:tmpl w:val="0000D1B3"/>
    <w:lvl w:ilvl="0" w:tplc="00000B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527"/>
    <w:multiLevelType w:val="hybridMultilevel"/>
    <w:tmpl w:val="00011442"/>
    <w:lvl w:ilvl="0" w:tplc="000011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53C"/>
    <w:multiLevelType w:val="hybridMultilevel"/>
    <w:tmpl w:val="0000B70E"/>
    <w:lvl w:ilvl="0" w:tplc="000012CC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A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D2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4F7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407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08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5C4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A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643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FEE"/>
    <w:multiLevelType w:val="hybridMultilevel"/>
    <w:tmpl w:val="000123C4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12C"/>
    <w:multiLevelType w:val="hybridMultilevel"/>
    <w:tmpl w:val="00005839"/>
    <w:lvl w:ilvl="0" w:tplc="00001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738"/>
    <w:multiLevelType w:val="hybridMultilevel"/>
    <w:tmpl w:val="0000EF4F"/>
    <w:lvl w:ilvl="0" w:tplc="00001D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8C6"/>
    <w:multiLevelType w:val="hybridMultilevel"/>
    <w:tmpl w:val="00018351"/>
    <w:lvl w:ilvl="0" w:tplc="0000174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F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A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3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A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6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2FA"/>
    <w:multiLevelType w:val="hybridMultilevel"/>
    <w:tmpl w:val="00018496"/>
    <w:lvl w:ilvl="0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9A7"/>
    <w:multiLevelType w:val="hybridMultilevel"/>
    <w:tmpl w:val="00015F21"/>
    <w:lvl w:ilvl="0" w:tplc="000001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AA1"/>
    <w:multiLevelType w:val="hybridMultilevel"/>
    <w:tmpl w:val="00004F33"/>
    <w:lvl w:ilvl="0" w:tplc="000012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C7A"/>
    <w:multiLevelType w:val="hybridMultilevel"/>
    <w:tmpl w:val="000182CB"/>
    <w:lvl w:ilvl="0" w:tplc="00000E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ECB"/>
    <w:multiLevelType w:val="hybridMultilevel"/>
    <w:tmpl w:val="00003B07"/>
    <w:lvl w:ilvl="0" w:tplc="000021F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1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0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9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F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F9A"/>
    <w:multiLevelType w:val="hybridMultilevel"/>
    <w:tmpl w:val="00007131"/>
    <w:lvl w:ilvl="0" w:tplc="0000090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27A"/>
    <w:multiLevelType w:val="hybridMultilevel"/>
    <w:tmpl w:val="00006D95"/>
    <w:lvl w:ilvl="0" w:tplc="0000188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28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37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E1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119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5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3C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70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C1A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4374"/>
    <w:multiLevelType w:val="hybridMultilevel"/>
    <w:tmpl w:val="0000E447"/>
    <w:lvl w:ilvl="0" w:tplc="000002A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C29"/>
    <w:multiLevelType w:val="hybridMultilevel"/>
    <w:tmpl w:val="0000EAA6"/>
    <w:lvl w:ilvl="0" w:tplc="00002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6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4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9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4C49"/>
    <w:multiLevelType w:val="hybridMultilevel"/>
    <w:tmpl w:val="0001443E"/>
    <w:lvl w:ilvl="0" w:tplc="000000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FA0"/>
    <w:multiLevelType w:val="hybridMultilevel"/>
    <w:tmpl w:val="000008FF"/>
    <w:lvl w:ilvl="0" w:tplc="000017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3E5"/>
    <w:multiLevelType w:val="hybridMultilevel"/>
    <w:tmpl w:val="00001018"/>
    <w:lvl w:ilvl="0" w:tplc="000008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C49"/>
    <w:multiLevelType w:val="hybridMultilevel"/>
    <w:tmpl w:val="00012967"/>
    <w:lvl w:ilvl="0" w:tplc="000016A0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1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8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3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C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7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3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1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D">
      <w:numFmt w:val="bullet"/>
      <w:suff w:val="space"/>
      <w:lvlText w:val="│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58A"/>
    <w:multiLevelType w:val="hybridMultilevel"/>
    <w:tmpl w:val="000123FE"/>
    <w:lvl w:ilvl="0" w:tplc="0000168D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E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3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1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2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7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B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D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E">
      <w:numFmt w:val="bullet"/>
      <w:suff w:val="space"/>
      <w:lvlText w:val="Ж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E3E"/>
    <w:multiLevelType w:val="hybridMultilevel"/>
    <w:tmpl w:val="000108E8"/>
    <w:lvl w:ilvl="0" w:tplc="00001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81F3"/>
    <w:multiLevelType w:val="hybridMultilevel"/>
    <w:tmpl w:val="00001E3D"/>
    <w:lvl w:ilvl="0" w:tplc="00001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205"/>
    <w:multiLevelType w:val="hybridMultilevel"/>
    <w:tmpl w:val="00007DA7"/>
    <w:lvl w:ilvl="0" w:tplc="00001A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6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F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893F"/>
    <w:multiLevelType w:val="hybridMultilevel"/>
    <w:tmpl w:val="00009256"/>
    <w:lvl w:ilvl="0" w:tplc="0000105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90C6"/>
    <w:multiLevelType w:val="hybridMultilevel"/>
    <w:tmpl w:val="0000A743"/>
    <w:lvl w:ilvl="0" w:tplc="00000B1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A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D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7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A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91F8"/>
    <w:multiLevelType w:val="hybridMultilevel"/>
    <w:tmpl w:val="0000BF33"/>
    <w:lvl w:ilvl="0" w:tplc="00001F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9362"/>
    <w:multiLevelType w:val="hybridMultilevel"/>
    <w:tmpl w:val="0000B1A9"/>
    <w:lvl w:ilvl="0" w:tplc="0000123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8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47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9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F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6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3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94A2"/>
    <w:multiLevelType w:val="hybridMultilevel"/>
    <w:tmpl w:val="000123F9"/>
    <w:lvl w:ilvl="0" w:tplc="000012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6E1"/>
    <w:multiLevelType w:val="hybridMultilevel"/>
    <w:tmpl w:val="000108DE"/>
    <w:lvl w:ilvl="0" w:tplc="00001A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E4E"/>
    <w:multiLevelType w:val="hybridMultilevel"/>
    <w:tmpl w:val="00016C56"/>
    <w:lvl w:ilvl="0" w:tplc="000010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8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0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E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A329"/>
    <w:multiLevelType w:val="hybridMultilevel"/>
    <w:tmpl w:val="0000CA81"/>
    <w:lvl w:ilvl="0" w:tplc="000021E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A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E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D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1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6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A5BD"/>
    <w:multiLevelType w:val="hybridMultilevel"/>
    <w:tmpl w:val="000079B5"/>
    <w:lvl w:ilvl="0" w:tplc="00000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A7E3"/>
    <w:multiLevelType w:val="hybridMultilevel"/>
    <w:tmpl w:val="0000EBE2"/>
    <w:lvl w:ilvl="0" w:tplc="000008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C06"/>
    <w:multiLevelType w:val="hybridMultilevel"/>
    <w:tmpl w:val="000008AA"/>
    <w:lvl w:ilvl="0" w:tplc="00000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B4C6"/>
    <w:multiLevelType w:val="hybridMultilevel"/>
    <w:tmpl w:val="00001CDF"/>
    <w:lvl w:ilvl="0" w:tplc="00001B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C4A"/>
    <w:multiLevelType w:val="hybridMultilevel"/>
    <w:tmpl w:val="0000AA3B"/>
    <w:lvl w:ilvl="0" w:tplc="000021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4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1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9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0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C6DE"/>
    <w:multiLevelType w:val="hybridMultilevel"/>
    <w:tmpl w:val="0000C6F7"/>
    <w:lvl w:ilvl="0" w:tplc="00001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C835"/>
    <w:multiLevelType w:val="hybridMultilevel"/>
    <w:tmpl w:val="0000774C"/>
    <w:lvl w:ilvl="0" w:tplc="00000A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D5D4"/>
    <w:multiLevelType w:val="hybridMultilevel"/>
    <w:tmpl w:val="000113DF"/>
    <w:lvl w:ilvl="0" w:tplc="000021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D7CF"/>
    <w:multiLevelType w:val="hybridMultilevel"/>
    <w:tmpl w:val="00003C5C"/>
    <w:lvl w:ilvl="0" w:tplc="00002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DA09"/>
    <w:multiLevelType w:val="hybridMultilevel"/>
    <w:tmpl w:val="00006E9C"/>
    <w:lvl w:ilvl="0" w:tplc="000009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A79"/>
    <w:multiLevelType w:val="hybridMultilevel"/>
    <w:tmpl w:val="0000DFDF"/>
    <w:lvl w:ilvl="0" w:tplc="000015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DB78"/>
    <w:multiLevelType w:val="hybridMultilevel"/>
    <w:tmpl w:val="00010936"/>
    <w:lvl w:ilvl="0" w:tplc="00001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E366"/>
    <w:multiLevelType w:val="hybridMultilevel"/>
    <w:tmpl w:val="00010920"/>
    <w:lvl w:ilvl="0" w:tplc="00002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499"/>
    <w:multiLevelType w:val="hybridMultilevel"/>
    <w:tmpl w:val="00006E7A"/>
    <w:lvl w:ilvl="0" w:tplc="00002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E869"/>
    <w:multiLevelType w:val="hybridMultilevel"/>
    <w:tmpl w:val="00003463"/>
    <w:lvl w:ilvl="0" w:tplc="000002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F102"/>
    <w:multiLevelType w:val="hybridMultilevel"/>
    <w:tmpl w:val="000110CE"/>
    <w:lvl w:ilvl="0" w:tplc="000010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F137"/>
    <w:multiLevelType w:val="hybridMultilevel"/>
    <w:tmpl w:val="0000040B"/>
    <w:lvl w:ilvl="0" w:tplc="000013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FD0A"/>
    <w:multiLevelType w:val="hybridMultilevel"/>
    <w:tmpl w:val="000032E7"/>
    <w:lvl w:ilvl="0" w:tplc="000013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04E7"/>
    <w:multiLevelType w:val="hybridMultilevel"/>
    <w:tmpl w:val="0000E62D"/>
    <w:lvl w:ilvl="0" w:tplc="00001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06E8"/>
    <w:multiLevelType w:val="hybridMultilevel"/>
    <w:tmpl w:val="00014C1B"/>
    <w:lvl w:ilvl="0" w:tplc="00000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A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B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E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6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000108DB"/>
    <w:multiLevelType w:val="hybridMultilevel"/>
    <w:tmpl w:val="0001228D"/>
    <w:lvl w:ilvl="0" w:tplc="000005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08F1"/>
    <w:multiLevelType w:val="hybridMultilevel"/>
    <w:tmpl w:val="0000B723"/>
    <w:lvl w:ilvl="0" w:tplc="000006E1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9B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237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05C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69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258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CF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10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8EB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6">
    <w:nsid w:val="00010FAE"/>
    <w:multiLevelType w:val="hybridMultilevel"/>
    <w:tmpl w:val="00002B43"/>
    <w:lvl w:ilvl="0" w:tplc="000007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137A"/>
    <w:multiLevelType w:val="hybridMultilevel"/>
    <w:tmpl w:val="00012FD9"/>
    <w:lvl w:ilvl="0" w:tplc="00000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146E"/>
    <w:multiLevelType w:val="hybridMultilevel"/>
    <w:tmpl w:val="0000DCF4"/>
    <w:lvl w:ilvl="0" w:tplc="000003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19EE"/>
    <w:multiLevelType w:val="hybridMultilevel"/>
    <w:tmpl w:val="0000E782"/>
    <w:lvl w:ilvl="0" w:tplc="00002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1A47"/>
    <w:multiLevelType w:val="hybridMultilevel"/>
    <w:tmpl w:val="00010D6C"/>
    <w:lvl w:ilvl="0" w:tplc="000003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1A5C"/>
    <w:multiLevelType w:val="hybridMultilevel"/>
    <w:tmpl w:val="0000B037"/>
    <w:lvl w:ilvl="0" w:tplc="0000046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8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5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11CB2"/>
    <w:multiLevelType w:val="hybridMultilevel"/>
    <w:tmpl w:val="00015DEE"/>
    <w:lvl w:ilvl="0" w:tplc="000011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4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6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206B"/>
    <w:multiLevelType w:val="hybridMultilevel"/>
    <w:tmpl w:val="00003991"/>
    <w:lvl w:ilvl="0" w:tplc="00001F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515"/>
    <w:multiLevelType w:val="hybridMultilevel"/>
    <w:tmpl w:val="0000C7FB"/>
    <w:lvl w:ilvl="0" w:tplc="0000165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51F"/>
    <w:multiLevelType w:val="hybridMultilevel"/>
    <w:tmpl w:val="000157E1"/>
    <w:lvl w:ilvl="0" w:tplc="000023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6B8"/>
    <w:multiLevelType w:val="hybridMultilevel"/>
    <w:tmpl w:val="0000DD54"/>
    <w:lvl w:ilvl="0" w:tplc="00001D19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C7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27A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007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7F7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471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7CD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9F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F47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3BAD"/>
    <w:multiLevelType w:val="hybridMultilevel"/>
    <w:tmpl w:val="0000D8D3"/>
    <w:lvl w:ilvl="0" w:tplc="00000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4135"/>
    <w:multiLevelType w:val="hybridMultilevel"/>
    <w:tmpl w:val="00014833"/>
    <w:lvl w:ilvl="0" w:tplc="000004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46E4"/>
    <w:multiLevelType w:val="hybridMultilevel"/>
    <w:tmpl w:val="0000389B"/>
    <w:lvl w:ilvl="0" w:tplc="00000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4A21"/>
    <w:multiLevelType w:val="hybridMultilevel"/>
    <w:tmpl w:val="0000550D"/>
    <w:lvl w:ilvl="0" w:tplc="0000206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5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B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D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6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4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1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4B0D"/>
    <w:multiLevelType w:val="hybridMultilevel"/>
    <w:tmpl w:val="0000B01C"/>
    <w:lvl w:ilvl="0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4CF8"/>
    <w:multiLevelType w:val="hybridMultilevel"/>
    <w:tmpl w:val="0000B70A"/>
    <w:lvl w:ilvl="0" w:tplc="000025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5510"/>
    <w:multiLevelType w:val="hybridMultilevel"/>
    <w:tmpl w:val="0000CC68"/>
    <w:lvl w:ilvl="0" w:tplc="00000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57A0"/>
    <w:multiLevelType w:val="hybridMultilevel"/>
    <w:tmpl w:val="00012928"/>
    <w:lvl w:ilvl="0" w:tplc="00000D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5C79"/>
    <w:multiLevelType w:val="hybridMultilevel"/>
    <w:tmpl w:val="00010ED5"/>
    <w:lvl w:ilvl="0" w:tplc="00000E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6AB7"/>
    <w:multiLevelType w:val="hybridMultilevel"/>
    <w:tmpl w:val="0000850B"/>
    <w:lvl w:ilvl="0" w:tplc="00001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2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6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B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6D9F"/>
    <w:multiLevelType w:val="hybridMultilevel"/>
    <w:tmpl w:val="0000D72E"/>
    <w:lvl w:ilvl="0" w:tplc="000003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7435"/>
    <w:multiLevelType w:val="hybridMultilevel"/>
    <w:tmpl w:val="00017928"/>
    <w:lvl w:ilvl="0" w:tplc="00001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D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E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E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B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7B75"/>
    <w:multiLevelType w:val="hybridMultilevel"/>
    <w:tmpl w:val="00014A1B"/>
    <w:lvl w:ilvl="0" w:tplc="00000F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CE1"/>
    <w:multiLevelType w:val="hybridMultilevel"/>
    <w:tmpl w:val="000046AA"/>
    <w:lvl w:ilvl="0" w:tplc="00001F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8036"/>
    <w:multiLevelType w:val="hybridMultilevel"/>
    <w:tmpl w:val="0000A03F"/>
    <w:lvl w:ilvl="0" w:tplc="00000E7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7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D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3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B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C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4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2">
      <w:numFmt w:val="bullet"/>
      <w:suff w:val="space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8472"/>
    <w:multiLevelType w:val="hybridMultilevel"/>
    <w:tmpl w:val="000038E7"/>
    <w:lvl w:ilvl="0" w:tplc="00000D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0"/>
  </w:num>
  <w:num w:numId="3">
    <w:abstractNumId w:val="76"/>
  </w:num>
  <w:num w:numId="4">
    <w:abstractNumId w:val="75"/>
  </w:num>
  <w:num w:numId="5">
    <w:abstractNumId w:val="58"/>
  </w:num>
  <w:num w:numId="6">
    <w:abstractNumId w:val="66"/>
  </w:num>
  <w:num w:numId="7">
    <w:abstractNumId w:val="63"/>
  </w:num>
  <w:num w:numId="8">
    <w:abstractNumId w:val="64"/>
  </w:num>
  <w:num w:numId="9">
    <w:abstractNumId w:val="80"/>
  </w:num>
  <w:num w:numId="10">
    <w:abstractNumId w:val="37"/>
  </w:num>
  <w:num w:numId="11">
    <w:abstractNumId w:val="25"/>
  </w:num>
  <w:num w:numId="12">
    <w:abstractNumId w:val="43"/>
  </w:num>
  <w:num w:numId="13">
    <w:abstractNumId w:val="69"/>
  </w:num>
  <w:num w:numId="14">
    <w:abstractNumId w:val="3"/>
  </w:num>
  <w:num w:numId="15">
    <w:abstractNumId w:val="20"/>
  </w:num>
  <w:num w:numId="16">
    <w:abstractNumId w:val="60"/>
  </w:num>
  <w:num w:numId="17">
    <w:abstractNumId w:val="23"/>
  </w:num>
  <w:num w:numId="18">
    <w:abstractNumId w:val="55"/>
  </w:num>
  <w:num w:numId="19">
    <w:abstractNumId w:val="31"/>
  </w:num>
  <w:num w:numId="20">
    <w:abstractNumId w:val="42"/>
  </w:num>
  <w:num w:numId="21">
    <w:abstractNumId w:val="15"/>
  </w:num>
  <w:num w:numId="22">
    <w:abstractNumId w:val="47"/>
  </w:num>
  <w:num w:numId="23">
    <w:abstractNumId w:val="6"/>
  </w:num>
  <w:num w:numId="24">
    <w:abstractNumId w:val="78"/>
  </w:num>
  <w:num w:numId="25">
    <w:abstractNumId w:val="29"/>
  </w:num>
  <w:num w:numId="26">
    <w:abstractNumId w:val="9"/>
  </w:num>
  <w:num w:numId="27">
    <w:abstractNumId w:val="51"/>
  </w:num>
  <w:num w:numId="28">
    <w:abstractNumId w:val="34"/>
  </w:num>
  <w:num w:numId="29">
    <w:abstractNumId w:val="10"/>
  </w:num>
  <w:num w:numId="30">
    <w:abstractNumId w:val="44"/>
  </w:num>
  <w:num w:numId="31">
    <w:abstractNumId w:val="46"/>
  </w:num>
  <w:num w:numId="32">
    <w:abstractNumId w:val="28"/>
  </w:num>
  <w:num w:numId="33">
    <w:abstractNumId w:val="2"/>
  </w:num>
  <w:num w:numId="34">
    <w:abstractNumId w:val="49"/>
  </w:num>
  <w:num w:numId="35">
    <w:abstractNumId w:val="65"/>
  </w:num>
  <w:num w:numId="36">
    <w:abstractNumId w:val="24"/>
  </w:num>
  <w:num w:numId="37">
    <w:abstractNumId w:val="35"/>
  </w:num>
  <w:num w:numId="38">
    <w:abstractNumId w:val="1"/>
  </w:num>
  <w:num w:numId="39">
    <w:abstractNumId w:val="67"/>
  </w:num>
  <w:num w:numId="40">
    <w:abstractNumId w:val="52"/>
  </w:num>
  <w:num w:numId="41">
    <w:abstractNumId w:val="56"/>
  </w:num>
  <w:num w:numId="42">
    <w:abstractNumId w:val="54"/>
  </w:num>
  <w:num w:numId="43">
    <w:abstractNumId w:val="36"/>
  </w:num>
  <w:num w:numId="44">
    <w:abstractNumId w:val="73"/>
  </w:num>
  <w:num w:numId="45">
    <w:abstractNumId w:val="71"/>
  </w:num>
  <w:num w:numId="46">
    <w:abstractNumId w:val="19"/>
  </w:num>
  <w:num w:numId="47">
    <w:abstractNumId w:val="39"/>
  </w:num>
  <w:num w:numId="48">
    <w:abstractNumId w:val="5"/>
  </w:num>
  <w:num w:numId="49">
    <w:abstractNumId w:val="0"/>
  </w:num>
  <w:num w:numId="50">
    <w:abstractNumId w:val="82"/>
  </w:num>
  <w:num w:numId="51">
    <w:abstractNumId w:val="48"/>
  </w:num>
  <w:num w:numId="52">
    <w:abstractNumId w:val="30"/>
  </w:num>
  <w:num w:numId="53">
    <w:abstractNumId w:val="50"/>
  </w:num>
  <w:num w:numId="54">
    <w:abstractNumId w:val="45"/>
  </w:num>
  <w:num w:numId="55">
    <w:abstractNumId w:val="79"/>
  </w:num>
  <w:num w:numId="56">
    <w:abstractNumId w:val="4"/>
  </w:num>
  <w:num w:numId="57">
    <w:abstractNumId w:val="59"/>
  </w:num>
  <w:num w:numId="58">
    <w:abstractNumId w:val="61"/>
  </w:num>
  <w:num w:numId="59">
    <w:abstractNumId w:val="57"/>
  </w:num>
  <w:num w:numId="60">
    <w:abstractNumId w:val="21"/>
  </w:num>
  <w:num w:numId="61">
    <w:abstractNumId w:val="81"/>
  </w:num>
  <w:num w:numId="62">
    <w:abstractNumId w:val="18"/>
  </w:num>
  <w:num w:numId="63">
    <w:abstractNumId w:val="17"/>
  </w:num>
  <w:num w:numId="64">
    <w:abstractNumId w:val="32"/>
  </w:num>
  <w:num w:numId="65">
    <w:abstractNumId w:val="33"/>
  </w:num>
  <w:num w:numId="66">
    <w:abstractNumId w:val="62"/>
  </w:num>
  <w:num w:numId="67">
    <w:abstractNumId w:val="38"/>
  </w:num>
  <w:num w:numId="68">
    <w:abstractNumId w:val="27"/>
  </w:num>
  <w:num w:numId="69">
    <w:abstractNumId w:val="13"/>
  </w:num>
  <w:num w:numId="70">
    <w:abstractNumId w:val="77"/>
  </w:num>
  <w:num w:numId="71">
    <w:abstractNumId w:val="72"/>
  </w:num>
  <w:num w:numId="72">
    <w:abstractNumId w:val="16"/>
  </w:num>
  <w:num w:numId="73">
    <w:abstractNumId w:val="74"/>
  </w:num>
  <w:num w:numId="74">
    <w:abstractNumId w:val="7"/>
  </w:num>
  <w:num w:numId="75">
    <w:abstractNumId w:val="53"/>
  </w:num>
  <w:num w:numId="76">
    <w:abstractNumId w:val="70"/>
  </w:num>
  <w:num w:numId="77">
    <w:abstractNumId w:val="22"/>
  </w:num>
  <w:num w:numId="78">
    <w:abstractNumId w:val="14"/>
  </w:num>
  <w:num w:numId="79">
    <w:abstractNumId w:val="26"/>
  </w:num>
  <w:num w:numId="80">
    <w:abstractNumId w:val="68"/>
  </w:num>
  <w:num w:numId="81">
    <w:abstractNumId w:val="8"/>
  </w:num>
  <w:num w:numId="82">
    <w:abstractNumId w:val="41"/>
  </w:num>
  <w:num w:numId="83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03E3"/>
    <w:rsid w:val="009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8373</Words>
  <Characters>47728</Characters>
  <Application>Microsoft Office Word</Application>
  <DocSecurity>4</DocSecurity>
  <Lines>397</Lines>
  <Paragraphs>111</Paragraphs>
  <ScaleCrop>false</ScaleCrop>
  <Company/>
  <LinksUpToDate>false</LinksUpToDate>
  <CharactersWithSpaces>55990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