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661D" w:rsidRDefault="00883478" w:rsidP="009B661D">
      <w:pPr>
        <w:jc w:val="center"/>
        <w:rPr>
          <w:sz w:val="16"/>
          <w:szCs w:val="16"/>
        </w:rPr>
      </w:pPr>
      <w:r>
        <w:rPr>
          <w:noProof/>
        </w:rPr>
        <w:drawing>
          <wp:inline distT="0" distB="0" distL="0" distR="0">
            <wp:extent cx="542925" cy="714375"/>
            <wp:effectExtent l="19050" t="0" r="952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30000" contrast="10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0CBE" w:rsidRPr="00D70CBE" w:rsidRDefault="00D70CBE" w:rsidP="009B661D">
      <w:pPr>
        <w:jc w:val="center"/>
        <w:rPr>
          <w:sz w:val="16"/>
          <w:szCs w:val="16"/>
        </w:rPr>
      </w:pPr>
    </w:p>
    <w:p w:rsidR="009B661D" w:rsidRDefault="009B661D" w:rsidP="009B661D">
      <w:pPr>
        <w:pStyle w:val="4"/>
        <w:jc w:val="center"/>
      </w:pPr>
      <w:r>
        <w:t>АДМИНИСТРАЦИ</w:t>
      </w:r>
      <w:r w:rsidR="000C1C58">
        <w:t>Я</w:t>
      </w:r>
    </w:p>
    <w:p w:rsidR="009B661D" w:rsidRPr="00742C9C" w:rsidRDefault="009B661D" w:rsidP="009B661D">
      <w:pPr>
        <w:pStyle w:val="4"/>
        <w:jc w:val="center"/>
        <w:rPr>
          <w:sz w:val="26"/>
          <w:szCs w:val="26"/>
        </w:rPr>
      </w:pPr>
      <w:r w:rsidRPr="00742C9C">
        <w:rPr>
          <w:sz w:val="26"/>
          <w:szCs w:val="26"/>
        </w:rPr>
        <w:t>СОВЕТСКОГО МУНИЦИПАЛЬНОГО  РАЙОНА</w:t>
      </w:r>
    </w:p>
    <w:p w:rsidR="009B661D" w:rsidRDefault="009B661D" w:rsidP="009B661D">
      <w:pPr>
        <w:pStyle w:val="4"/>
        <w:jc w:val="center"/>
        <w:rPr>
          <w:sz w:val="26"/>
          <w:szCs w:val="26"/>
        </w:rPr>
      </w:pPr>
      <w:r w:rsidRPr="00742C9C">
        <w:rPr>
          <w:sz w:val="26"/>
          <w:szCs w:val="26"/>
        </w:rPr>
        <w:t>САРАТОВСКОЙ ОБЛАСТИ</w:t>
      </w:r>
    </w:p>
    <w:p w:rsidR="009B661D" w:rsidRDefault="00A905FB" w:rsidP="009B661D">
      <w:pPr>
        <w:pStyle w:val="a3"/>
        <w:tabs>
          <w:tab w:val="clear" w:pos="4153"/>
          <w:tab w:val="clear" w:pos="8306"/>
        </w:tabs>
        <w:spacing w:before="240" w:line="240" w:lineRule="auto"/>
        <w:ind w:firstLine="0"/>
        <w:jc w:val="center"/>
        <w:rPr>
          <w:b/>
          <w:spacing w:val="30"/>
          <w:sz w:val="24"/>
        </w:rPr>
      </w:pPr>
      <w:r>
        <w:rPr>
          <w:b/>
          <w:spacing w:val="110"/>
          <w:sz w:val="30"/>
        </w:rPr>
        <w:t>ПОСТАНОВЛЕНИЕ</w:t>
      </w:r>
    </w:p>
    <w:p w:rsidR="0051051A" w:rsidRPr="00B550EB" w:rsidRDefault="00080091" w:rsidP="0051051A">
      <w:pPr>
        <w:framePr w:w="4181" w:h="391" w:hRule="exact" w:hSpace="180" w:wrap="auto" w:vAnchor="page" w:hAnchor="page" w:x="1786" w:y="3631"/>
        <w:tabs>
          <w:tab w:val="left" w:pos="1985"/>
        </w:tabs>
        <w:rPr>
          <w:sz w:val="28"/>
          <w:szCs w:val="28"/>
        </w:rPr>
      </w:pPr>
      <w:r w:rsidRPr="00B550EB">
        <w:rPr>
          <w:sz w:val="28"/>
          <w:szCs w:val="28"/>
        </w:rPr>
        <w:t>о</w:t>
      </w:r>
      <w:r w:rsidR="0051051A" w:rsidRPr="00B550EB">
        <w:rPr>
          <w:sz w:val="28"/>
          <w:szCs w:val="28"/>
        </w:rPr>
        <w:t>т</w:t>
      </w:r>
      <w:r w:rsidRPr="00B550EB">
        <w:rPr>
          <w:sz w:val="28"/>
          <w:szCs w:val="28"/>
        </w:rPr>
        <w:t xml:space="preserve"> </w:t>
      </w:r>
      <w:r w:rsidR="00693A1C" w:rsidRPr="00B550EB">
        <w:rPr>
          <w:sz w:val="28"/>
          <w:szCs w:val="28"/>
          <w:u w:val="single"/>
        </w:rPr>
        <w:t>20.12.2024</w:t>
      </w:r>
      <w:r w:rsidR="00693A1C" w:rsidRPr="00B550EB">
        <w:rPr>
          <w:sz w:val="28"/>
          <w:szCs w:val="28"/>
        </w:rPr>
        <w:t xml:space="preserve"> </w:t>
      </w:r>
      <w:r w:rsidR="0051051A" w:rsidRPr="00B550EB">
        <w:rPr>
          <w:sz w:val="28"/>
          <w:szCs w:val="28"/>
        </w:rPr>
        <w:t xml:space="preserve">№ </w:t>
      </w:r>
      <w:r w:rsidR="00693A1C" w:rsidRPr="00B550EB">
        <w:rPr>
          <w:sz w:val="28"/>
          <w:szCs w:val="28"/>
          <w:u w:val="single"/>
        </w:rPr>
        <w:t>679</w:t>
      </w:r>
    </w:p>
    <w:p w:rsidR="009B661D" w:rsidRDefault="009B661D" w:rsidP="009B661D">
      <w:pPr>
        <w:jc w:val="center"/>
      </w:pPr>
    </w:p>
    <w:p w:rsidR="009B661D" w:rsidRDefault="009B661D" w:rsidP="009B661D">
      <w:pPr>
        <w:jc w:val="center"/>
      </w:pPr>
    </w:p>
    <w:p w:rsidR="009B661D" w:rsidRDefault="009B661D" w:rsidP="0051051A">
      <w:pPr>
        <w:pStyle w:val="a5"/>
        <w:rPr>
          <w:sz w:val="20"/>
        </w:rPr>
      </w:pPr>
      <w:r>
        <w:rPr>
          <w:sz w:val="20"/>
        </w:rPr>
        <w:t>р.п. Степное</w:t>
      </w:r>
    </w:p>
    <w:p w:rsidR="00163706" w:rsidRPr="00163706" w:rsidRDefault="00163706" w:rsidP="001D566D">
      <w:pPr>
        <w:rPr>
          <w:sz w:val="28"/>
          <w:szCs w:val="28"/>
        </w:rPr>
      </w:pPr>
    </w:p>
    <w:p w:rsidR="00BB38C7" w:rsidRDefault="00BB38C7" w:rsidP="00BB38C7">
      <w:pPr>
        <w:pStyle w:val="af2"/>
        <w:jc w:val="both"/>
        <w:rPr>
          <w:b/>
          <w:sz w:val="28"/>
          <w:szCs w:val="28"/>
        </w:rPr>
      </w:pPr>
    </w:p>
    <w:p w:rsidR="006B555D" w:rsidRPr="00851EC3" w:rsidRDefault="006B555D" w:rsidP="006B555D">
      <w:pPr>
        <w:jc w:val="both"/>
        <w:rPr>
          <w:b/>
          <w:bCs/>
          <w:color w:val="000000"/>
          <w:sz w:val="28"/>
          <w:szCs w:val="28"/>
        </w:rPr>
      </w:pPr>
      <w:r w:rsidRPr="00851EC3">
        <w:rPr>
          <w:b/>
          <w:bCs/>
          <w:color w:val="000000"/>
          <w:sz w:val="28"/>
          <w:szCs w:val="28"/>
        </w:rPr>
        <w:t>Об утверждении Правил</w:t>
      </w:r>
      <w:r>
        <w:rPr>
          <w:b/>
          <w:bCs/>
          <w:color w:val="000000"/>
          <w:sz w:val="28"/>
          <w:szCs w:val="28"/>
        </w:rPr>
        <w:t xml:space="preserve"> </w:t>
      </w:r>
      <w:r w:rsidRPr="00851EC3">
        <w:rPr>
          <w:b/>
          <w:bCs/>
          <w:color w:val="000000"/>
          <w:sz w:val="28"/>
          <w:szCs w:val="28"/>
        </w:rPr>
        <w:t>использования</w:t>
      </w:r>
    </w:p>
    <w:p w:rsidR="006B555D" w:rsidRPr="00851EC3" w:rsidRDefault="006B555D" w:rsidP="006B555D">
      <w:pPr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водных </w:t>
      </w:r>
      <w:r w:rsidRPr="00851EC3">
        <w:rPr>
          <w:b/>
          <w:bCs/>
          <w:color w:val="000000"/>
          <w:sz w:val="28"/>
          <w:szCs w:val="28"/>
        </w:rPr>
        <w:t>объектов для</w:t>
      </w:r>
      <w:r>
        <w:rPr>
          <w:b/>
          <w:bCs/>
          <w:color w:val="000000"/>
          <w:sz w:val="28"/>
          <w:szCs w:val="28"/>
        </w:rPr>
        <w:t xml:space="preserve"> </w:t>
      </w:r>
      <w:r w:rsidRPr="00851EC3">
        <w:rPr>
          <w:b/>
          <w:bCs/>
          <w:color w:val="000000"/>
          <w:sz w:val="28"/>
          <w:szCs w:val="28"/>
        </w:rPr>
        <w:t>рекреационных целей </w:t>
      </w:r>
    </w:p>
    <w:p w:rsidR="006B555D" w:rsidRPr="00851EC3" w:rsidRDefault="006B555D" w:rsidP="006B555D">
      <w:pPr>
        <w:jc w:val="both"/>
        <w:rPr>
          <w:b/>
          <w:bCs/>
          <w:color w:val="000000"/>
          <w:sz w:val="28"/>
          <w:szCs w:val="28"/>
        </w:rPr>
      </w:pPr>
      <w:r w:rsidRPr="00851EC3">
        <w:rPr>
          <w:b/>
          <w:bCs/>
          <w:color w:val="000000"/>
          <w:sz w:val="28"/>
          <w:szCs w:val="28"/>
        </w:rPr>
        <w:t xml:space="preserve">на территории </w:t>
      </w:r>
      <w:r>
        <w:rPr>
          <w:b/>
          <w:bCs/>
          <w:color w:val="000000"/>
          <w:sz w:val="28"/>
          <w:szCs w:val="28"/>
        </w:rPr>
        <w:t>Советского</w:t>
      </w:r>
      <w:r w:rsidRPr="00851EC3">
        <w:rPr>
          <w:b/>
          <w:bCs/>
          <w:color w:val="000000"/>
          <w:sz w:val="28"/>
          <w:szCs w:val="28"/>
        </w:rPr>
        <w:t xml:space="preserve"> муниципального</w:t>
      </w:r>
    </w:p>
    <w:p w:rsidR="006B555D" w:rsidRPr="00851EC3" w:rsidRDefault="006B555D" w:rsidP="006B555D">
      <w:pPr>
        <w:jc w:val="both"/>
        <w:rPr>
          <w:b/>
          <w:bCs/>
          <w:color w:val="000000"/>
          <w:sz w:val="28"/>
          <w:szCs w:val="28"/>
        </w:rPr>
      </w:pPr>
      <w:r w:rsidRPr="00851EC3">
        <w:rPr>
          <w:b/>
          <w:bCs/>
          <w:color w:val="000000"/>
          <w:sz w:val="28"/>
          <w:szCs w:val="28"/>
        </w:rPr>
        <w:t>района Саратовской области</w:t>
      </w:r>
    </w:p>
    <w:p w:rsidR="005F7695" w:rsidRDefault="005F7695" w:rsidP="005F7695">
      <w:pPr>
        <w:jc w:val="both"/>
        <w:rPr>
          <w:sz w:val="28"/>
          <w:szCs w:val="28"/>
        </w:rPr>
      </w:pPr>
    </w:p>
    <w:p w:rsidR="006B555D" w:rsidRPr="00614EBA" w:rsidRDefault="006B555D" w:rsidP="006B555D">
      <w:pPr>
        <w:pStyle w:val="af6"/>
        <w:spacing w:before="0" w:line="240" w:lineRule="auto"/>
        <w:contextualSpacing/>
        <w:rPr>
          <w:szCs w:val="28"/>
        </w:rPr>
      </w:pPr>
      <w:r w:rsidRPr="00851EC3">
        <w:rPr>
          <w:color w:val="000000"/>
          <w:szCs w:val="28"/>
        </w:rPr>
        <w:t xml:space="preserve">В соответствии с п.п. 24, п.п. 28, п.1 статьи 15 Федерального закона от 06 октября 2003 года № 131-ФЗ «Об общих принципах организации местного самоуправления в Российской Федерации», </w:t>
      </w:r>
      <w:r w:rsidRPr="00851EC3">
        <w:rPr>
          <w:rFonts w:eastAsia="Calibri"/>
          <w:szCs w:val="28"/>
          <w:lang w:eastAsia="en-US"/>
        </w:rPr>
        <w:t xml:space="preserve">Федеральным законом от 25.12.2023 № 657-ФЗ «О внесении изменений в Водный кодекс Российской Федерации и отдельные законодательные акты Российской Федерации», </w:t>
      </w:r>
      <w:r w:rsidRPr="00851EC3">
        <w:rPr>
          <w:color w:val="000000"/>
          <w:szCs w:val="28"/>
        </w:rPr>
        <w:t xml:space="preserve">статьей 27 Водного кодекса Российской Федерации, в целях упорядочения использования водных объектов общего пользования, расположенных на территории </w:t>
      </w:r>
      <w:r>
        <w:rPr>
          <w:color w:val="000000"/>
          <w:szCs w:val="28"/>
        </w:rPr>
        <w:t>Советского</w:t>
      </w:r>
      <w:r w:rsidRPr="00851EC3">
        <w:rPr>
          <w:color w:val="000000"/>
          <w:szCs w:val="28"/>
        </w:rPr>
        <w:t xml:space="preserve"> муниципального района, для рекреационных</w:t>
      </w:r>
      <w:r>
        <w:rPr>
          <w:color w:val="000000"/>
          <w:szCs w:val="28"/>
        </w:rPr>
        <w:t xml:space="preserve"> </w:t>
      </w:r>
      <w:r w:rsidRPr="00851EC3">
        <w:rPr>
          <w:color w:val="000000"/>
          <w:szCs w:val="28"/>
        </w:rPr>
        <w:t>целей</w:t>
      </w:r>
      <w:r w:rsidR="0083203B">
        <w:rPr>
          <w:color w:val="000000"/>
          <w:szCs w:val="28"/>
        </w:rPr>
        <w:t>,</w:t>
      </w:r>
      <w:r w:rsidRPr="00851EC3">
        <w:rPr>
          <w:color w:val="000000"/>
          <w:szCs w:val="28"/>
        </w:rPr>
        <w:t xml:space="preserve"> </w:t>
      </w:r>
      <w:r w:rsidR="0083203B" w:rsidRPr="0083203B">
        <w:rPr>
          <w:color w:val="000000"/>
          <w:szCs w:val="28"/>
        </w:rPr>
        <w:t>руководствуясь Уставом Советского муниципального района, администрация Советского муниципального района ПОСТАНОВЛЯЕТ</w:t>
      </w:r>
      <w:r w:rsidRPr="00614EBA">
        <w:rPr>
          <w:szCs w:val="28"/>
        </w:rPr>
        <w:t>:</w:t>
      </w:r>
    </w:p>
    <w:p w:rsidR="006B555D" w:rsidRPr="00851EC3" w:rsidRDefault="006B555D" w:rsidP="006B555D">
      <w:pPr>
        <w:ind w:firstLine="709"/>
        <w:contextualSpacing/>
        <w:jc w:val="both"/>
        <w:rPr>
          <w:color w:val="000000"/>
        </w:rPr>
      </w:pPr>
      <w:r w:rsidRPr="00851EC3">
        <w:rPr>
          <w:color w:val="000000"/>
          <w:sz w:val="28"/>
          <w:szCs w:val="28"/>
        </w:rPr>
        <w:t xml:space="preserve">1. Утвердить Правила использования водных объектов для рекреационных целей, расположенных на территории </w:t>
      </w:r>
      <w:r>
        <w:rPr>
          <w:color w:val="000000"/>
          <w:sz w:val="28"/>
          <w:szCs w:val="28"/>
        </w:rPr>
        <w:t>Советского</w:t>
      </w:r>
      <w:r w:rsidRPr="00851EC3">
        <w:rPr>
          <w:color w:val="000000"/>
          <w:sz w:val="28"/>
          <w:szCs w:val="28"/>
        </w:rPr>
        <w:t xml:space="preserve"> муниципального</w:t>
      </w:r>
      <w:r>
        <w:rPr>
          <w:color w:val="000000"/>
          <w:sz w:val="28"/>
          <w:szCs w:val="28"/>
        </w:rPr>
        <w:t xml:space="preserve"> </w:t>
      </w:r>
      <w:r w:rsidRPr="00851EC3">
        <w:rPr>
          <w:color w:val="000000"/>
          <w:sz w:val="28"/>
          <w:szCs w:val="28"/>
        </w:rPr>
        <w:t>района Саратовской области согласно приложению.</w:t>
      </w:r>
    </w:p>
    <w:p w:rsidR="006B555D" w:rsidRDefault="006B555D" w:rsidP="006B555D">
      <w:pPr>
        <w:keepNext/>
        <w:keepLines/>
        <w:ind w:firstLine="709"/>
        <w:contextualSpacing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2. Признать утратившим силу п</w:t>
      </w:r>
      <w:r w:rsidRPr="00216757">
        <w:rPr>
          <w:rFonts w:eastAsiaTheme="minorEastAsia"/>
          <w:sz w:val="28"/>
          <w:szCs w:val="28"/>
        </w:rPr>
        <w:t>остановление администрации Советского муниципального района от 08.08.2022 № 413 «Об утверждении Правил использования водных объектов общего пользования, расположенных на территории Советского муниципального района Саратовской области, для личных и бытовых нужд»</w:t>
      </w:r>
      <w:r>
        <w:rPr>
          <w:rFonts w:eastAsiaTheme="minorEastAsia"/>
          <w:sz w:val="28"/>
          <w:szCs w:val="28"/>
        </w:rPr>
        <w:t>.</w:t>
      </w:r>
    </w:p>
    <w:p w:rsidR="006B555D" w:rsidRDefault="006B555D" w:rsidP="006B555D">
      <w:pPr>
        <w:keepNext/>
        <w:keepLines/>
        <w:ind w:firstLine="709"/>
        <w:contextualSpacing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3</w:t>
      </w:r>
      <w:r w:rsidRPr="009A1718">
        <w:rPr>
          <w:sz w:val="28"/>
          <w:szCs w:val="28"/>
        </w:rPr>
        <w:t xml:space="preserve">. Контроль за </w:t>
      </w:r>
      <w:r>
        <w:rPr>
          <w:sz w:val="28"/>
          <w:szCs w:val="28"/>
        </w:rPr>
        <w:t>исполнением</w:t>
      </w:r>
      <w:r w:rsidRPr="009A1718">
        <w:rPr>
          <w:sz w:val="28"/>
          <w:szCs w:val="28"/>
        </w:rPr>
        <w:t xml:space="preserve"> настоящего постановления возложить на </w:t>
      </w:r>
      <w:r>
        <w:rPr>
          <w:rFonts w:eastAsiaTheme="minorEastAsia"/>
          <w:sz w:val="28"/>
          <w:szCs w:val="28"/>
        </w:rPr>
        <w:t>з</w:t>
      </w:r>
      <w:r w:rsidRPr="00216757">
        <w:rPr>
          <w:rFonts w:eastAsiaTheme="minorEastAsia"/>
          <w:sz w:val="28"/>
          <w:szCs w:val="28"/>
        </w:rPr>
        <w:t>аместител</w:t>
      </w:r>
      <w:r w:rsidR="0083203B">
        <w:rPr>
          <w:rFonts w:eastAsiaTheme="minorEastAsia"/>
          <w:sz w:val="28"/>
          <w:szCs w:val="28"/>
        </w:rPr>
        <w:t>я</w:t>
      </w:r>
      <w:r w:rsidRPr="00216757">
        <w:rPr>
          <w:rFonts w:eastAsiaTheme="minorEastAsia"/>
          <w:sz w:val="28"/>
          <w:szCs w:val="28"/>
        </w:rPr>
        <w:t xml:space="preserve"> главы администрации </w:t>
      </w:r>
      <w:r w:rsidRPr="009A1718">
        <w:rPr>
          <w:sz w:val="28"/>
          <w:szCs w:val="28"/>
        </w:rPr>
        <w:t xml:space="preserve">Советского </w:t>
      </w:r>
      <w:r w:rsidRPr="00216757">
        <w:rPr>
          <w:rFonts w:eastAsiaTheme="minorEastAsia"/>
          <w:sz w:val="28"/>
          <w:szCs w:val="28"/>
        </w:rPr>
        <w:t xml:space="preserve">муниципального района по вопросам жилищно-коммунального </w:t>
      </w:r>
      <w:r>
        <w:rPr>
          <w:rFonts w:eastAsiaTheme="minorEastAsia"/>
          <w:sz w:val="28"/>
          <w:szCs w:val="28"/>
        </w:rPr>
        <w:t xml:space="preserve">хозяйства. </w:t>
      </w:r>
    </w:p>
    <w:p w:rsidR="006B555D" w:rsidRPr="009A1718" w:rsidRDefault="006B555D" w:rsidP="006B555D">
      <w:pPr>
        <w:keepNext/>
        <w:keepLines/>
        <w:ind w:firstLine="709"/>
        <w:contextualSpacing/>
        <w:jc w:val="both"/>
        <w:rPr>
          <w:sz w:val="28"/>
          <w:szCs w:val="28"/>
        </w:rPr>
      </w:pPr>
      <w:r>
        <w:rPr>
          <w:rFonts w:eastAsiaTheme="minorEastAsia"/>
          <w:sz w:val="28"/>
          <w:szCs w:val="28"/>
        </w:rPr>
        <w:t>4</w:t>
      </w:r>
      <w:r w:rsidRPr="009A1718">
        <w:rPr>
          <w:sz w:val="28"/>
          <w:szCs w:val="28"/>
        </w:rPr>
        <w:t xml:space="preserve">. Настоящее постановление вступает в силу со дня его </w:t>
      </w:r>
      <w:r>
        <w:rPr>
          <w:sz w:val="28"/>
          <w:szCs w:val="28"/>
        </w:rPr>
        <w:t xml:space="preserve">официального </w:t>
      </w:r>
      <w:r w:rsidRPr="009A1718">
        <w:rPr>
          <w:sz w:val="28"/>
          <w:szCs w:val="28"/>
        </w:rPr>
        <w:t>опубликования.</w:t>
      </w:r>
    </w:p>
    <w:p w:rsidR="006B555D" w:rsidRDefault="006B555D" w:rsidP="006B555D">
      <w:pPr>
        <w:pStyle w:val="af6"/>
        <w:spacing w:before="0" w:line="240" w:lineRule="auto"/>
        <w:contextualSpacing/>
        <w:rPr>
          <w:bCs/>
          <w:sz w:val="24"/>
          <w:szCs w:val="24"/>
        </w:rPr>
      </w:pPr>
    </w:p>
    <w:p w:rsidR="006B555D" w:rsidRPr="00851EC3" w:rsidRDefault="006B555D" w:rsidP="006B555D">
      <w:pPr>
        <w:pStyle w:val="af6"/>
        <w:spacing w:before="0" w:line="240" w:lineRule="auto"/>
        <w:contextualSpacing/>
        <w:rPr>
          <w:bCs/>
          <w:sz w:val="24"/>
          <w:szCs w:val="24"/>
        </w:rPr>
      </w:pPr>
    </w:p>
    <w:p w:rsidR="006B555D" w:rsidRPr="00851EC3" w:rsidRDefault="006B555D" w:rsidP="006B555D">
      <w:pPr>
        <w:pStyle w:val="af6"/>
        <w:spacing w:before="0" w:line="240" w:lineRule="auto"/>
        <w:ind w:firstLine="0"/>
        <w:contextualSpacing/>
        <w:rPr>
          <w:b/>
          <w:bCs/>
        </w:rPr>
      </w:pPr>
      <w:r w:rsidRPr="00851EC3">
        <w:rPr>
          <w:b/>
          <w:bCs/>
        </w:rPr>
        <w:t xml:space="preserve">Глава  </w:t>
      </w:r>
      <w:r>
        <w:rPr>
          <w:b/>
          <w:bCs/>
        </w:rPr>
        <w:t>Советского</w:t>
      </w:r>
    </w:p>
    <w:p w:rsidR="006B555D" w:rsidRPr="00851EC3" w:rsidRDefault="006B555D" w:rsidP="006B555D">
      <w:pPr>
        <w:pStyle w:val="af6"/>
        <w:spacing w:before="0" w:line="240" w:lineRule="auto"/>
        <w:ind w:firstLine="0"/>
        <w:contextualSpacing/>
        <w:rPr>
          <w:b/>
          <w:bCs/>
        </w:rPr>
      </w:pPr>
      <w:r w:rsidRPr="00851EC3">
        <w:rPr>
          <w:b/>
          <w:bCs/>
        </w:rPr>
        <w:t xml:space="preserve">муниципального района      </w:t>
      </w:r>
      <w:r w:rsidRPr="00851EC3">
        <w:rPr>
          <w:b/>
          <w:bCs/>
        </w:rPr>
        <w:tab/>
      </w:r>
      <w:r w:rsidRPr="00851EC3">
        <w:rPr>
          <w:b/>
          <w:bCs/>
        </w:rPr>
        <w:tab/>
        <w:t xml:space="preserve">                                        </w:t>
      </w:r>
      <w:r>
        <w:rPr>
          <w:b/>
          <w:bCs/>
        </w:rPr>
        <w:t>Ф.В. Калмыков</w:t>
      </w:r>
    </w:p>
    <w:p w:rsidR="005F7695" w:rsidRDefault="005F7695" w:rsidP="00163706">
      <w:pPr>
        <w:shd w:val="clear" w:color="auto" w:fill="FFFFFF"/>
        <w:rPr>
          <w:b/>
          <w:sz w:val="28"/>
          <w:szCs w:val="28"/>
        </w:rPr>
      </w:pPr>
    </w:p>
    <w:p w:rsidR="005F7695" w:rsidRPr="00163706" w:rsidRDefault="005F7695" w:rsidP="00163706">
      <w:pPr>
        <w:shd w:val="clear" w:color="auto" w:fill="FFFFFF"/>
        <w:rPr>
          <w:b/>
          <w:sz w:val="28"/>
          <w:szCs w:val="28"/>
        </w:rPr>
      </w:pPr>
    </w:p>
    <w:p w:rsidR="006B555D" w:rsidRDefault="00883478" w:rsidP="00763EE7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Горбунов А.Н.</w:t>
      </w:r>
      <w:r w:rsidR="00763EE7">
        <w:rPr>
          <w:sz w:val="24"/>
          <w:szCs w:val="24"/>
        </w:rPr>
        <w:t xml:space="preserve">  </w:t>
      </w:r>
    </w:p>
    <w:p w:rsidR="009B661D" w:rsidRDefault="00163706" w:rsidP="00763EE7">
      <w:pPr>
        <w:shd w:val="clear" w:color="auto" w:fill="FFFFFF"/>
        <w:jc w:val="both"/>
        <w:rPr>
          <w:sz w:val="24"/>
          <w:szCs w:val="24"/>
        </w:rPr>
      </w:pPr>
      <w:r w:rsidRPr="00163706">
        <w:rPr>
          <w:sz w:val="24"/>
          <w:szCs w:val="24"/>
        </w:rPr>
        <w:t>5-00-</w:t>
      </w:r>
      <w:r w:rsidR="00883478">
        <w:rPr>
          <w:sz w:val="24"/>
          <w:szCs w:val="24"/>
        </w:rPr>
        <w:t>38</w:t>
      </w:r>
    </w:p>
    <w:p w:rsidR="006B555D" w:rsidRPr="00614EBA" w:rsidRDefault="006B555D" w:rsidP="006B555D">
      <w:pPr>
        <w:shd w:val="clear" w:color="auto" w:fill="FFFFFF"/>
        <w:ind w:left="5103"/>
        <w:rPr>
          <w:color w:val="000000"/>
          <w:sz w:val="24"/>
          <w:szCs w:val="24"/>
        </w:rPr>
      </w:pPr>
      <w:r w:rsidRPr="00614EBA">
        <w:rPr>
          <w:color w:val="1A1A1A"/>
          <w:sz w:val="24"/>
          <w:szCs w:val="24"/>
        </w:rPr>
        <w:lastRenderedPageBreak/>
        <w:t>Приложение</w:t>
      </w:r>
    </w:p>
    <w:p w:rsidR="006B555D" w:rsidRPr="00614EBA" w:rsidRDefault="006B555D" w:rsidP="006B555D">
      <w:pPr>
        <w:shd w:val="clear" w:color="auto" w:fill="FFFFFF"/>
        <w:ind w:left="5103"/>
        <w:rPr>
          <w:color w:val="000000"/>
          <w:sz w:val="24"/>
          <w:szCs w:val="24"/>
        </w:rPr>
      </w:pPr>
      <w:r w:rsidRPr="00614EBA">
        <w:rPr>
          <w:color w:val="1A1A1A"/>
          <w:sz w:val="24"/>
          <w:szCs w:val="24"/>
        </w:rPr>
        <w:t>к постановлению администрации</w:t>
      </w:r>
    </w:p>
    <w:p w:rsidR="006B555D" w:rsidRPr="00614EBA" w:rsidRDefault="006B555D" w:rsidP="006B555D">
      <w:pPr>
        <w:shd w:val="clear" w:color="auto" w:fill="FFFFFF"/>
        <w:ind w:left="5103"/>
        <w:rPr>
          <w:color w:val="1A1A1A"/>
          <w:sz w:val="24"/>
          <w:szCs w:val="24"/>
        </w:rPr>
      </w:pPr>
      <w:r w:rsidRPr="00614EBA">
        <w:rPr>
          <w:color w:val="1A1A1A"/>
          <w:sz w:val="24"/>
          <w:szCs w:val="24"/>
        </w:rPr>
        <w:t xml:space="preserve">Советского муниципального района </w:t>
      </w:r>
    </w:p>
    <w:p w:rsidR="006B555D" w:rsidRPr="00614EBA" w:rsidRDefault="006B555D" w:rsidP="006B555D">
      <w:pPr>
        <w:shd w:val="clear" w:color="auto" w:fill="FFFFFF"/>
        <w:ind w:left="5103"/>
        <w:rPr>
          <w:color w:val="000000"/>
          <w:sz w:val="24"/>
          <w:szCs w:val="24"/>
        </w:rPr>
      </w:pPr>
      <w:r w:rsidRPr="00614EBA">
        <w:rPr>
          <w:color w:val="1A1A1A"/>
          <w:sz w:val="24"/>
          <w:szCs w:val="24"/>
        </w:rPr>
        <w:t>Саратовской области</w:t>
      </w:r>
    </w:p>
    <w:p w:rsidR="006B555D" w:rsidRPr="00614EBA" w:rsidRDefault="006B555D" w:rsidP="006B555D">
      <w:pPr>
        <w:shd w:val="clear" w:color="auto" w:fill="FFFFFF"/>
        <w:ind w:left="5103"/>
        <w:rPr>
          <w:color w:val="000000"/>
          <w:sz w:val="24"/>
          <w:szCs w:val="24"/>
        </w:rPr>
      </w:pPr>
      <w:r w:rsidRPr="00614EBA">
        <w:rPr>
          <w:color w:val="1A1A1A"/>
          <w:sz w:val="24"/>
          <w:szCs w:val="24"/>
        </w:rPr>
        <w:t xml:space="preserve">от </w:t>
      </w:r>
      <w:r w:rsidR="007F5AC6">
        <w:rPr>
          <w:color w:val="1A1A1A"/>
          <w:sz w:val="24"/>
          <w:szCs w:val="24"/>
          <w:u w:val="single"/>
        </w:rPr>
        <w:t xml:space="preserve">20.12.2024 </w:t>
      </w:r>
      <w:r w:rsidRPr="00614EBA">
        <w:rPr>
          <w:color w:val="1A1A1A"/>
          <w:sz w:val="24"/>
          <w:szCs w:val="24"/>
        </w:rPr>
        <w:t xml:space="preserve">года № </w:t>
      </w:r>
      <w:r w:rsidR="007F5AC6">
        <w:rPr>
          <w:color w:val="1A1A1A"/>
          <w:sz w:val="24"/>
          <w:szCs w:val="24"/>
          <w:u w:val="single"/>
        </w:rPr>
        <w:t>679</w:t>
      </w:r>
    </w:p>
    <w:p w:rsidR="006B555D" w:rsidRPr="00C91C11" w:rsidRDefault="006B555D" w:rsidP="006B555D">
      <w:pPr>
        <w:shd w:val="clear" w:color="auto" w:fill="FFFFFF"/>
        <w:ind w:firstLine="567"/>
        <w:jc w:val="center"/>
        <w:rPr>
          <w:color w:val="000000"/>
          <w:sz w:val="26"/>
          <w:szCs w:val="26"/>
        </w:rPr>
      </w:pPr>
      <w:r w:rsidRPr="00C91C11">
        <w:rPr>
          <w:color w:val="1A1A1A"/>
          <w:sz w:val="26"/>
          <w:szCs w:val="26"/>
        </w:rPr>
        <w:t> </w:t>
      </w:r>
    </w:p>
    <w:p w:rsidR="006B555D" w:rsidRDefault="006B555D" w:rsidP="006B555D">
      <w:pPr>
        <w:shd w:val="clear" w:color="auto" w:fill="FFFFFF"/>
        <w:contextualSpacing/>
        <w:jc w:val="center"/>
        <w:rPr>
          <w:b/>
          <w:bCs/>
          <w:color w:val="1A1A1A"/>
          <w:sz w:val="28"/>
          <w:szCs w:val="28"/>
        </w:rPr>
      </w:pPr>
      <w:r w:rsidRPr="00614EBA">
        <w:rPr>
          <w:b/>
          <w:bCs/>
          <w:color w:val="1A1A1A"/>
          <w:sz w:val="28"/>
          <w:szCs w:val="28"/>
        </w:rPr>
        <w:t xml:space="preserve">Правила </w:t>
      </w:r>
    </w:p>
    <w:p w:rsidR="006B555D" w:rsidRDefault="006B555D" w:rsidP="006B555D">
      <w:pPr>
        <w:shd w:val="clear" w:color="auto" w:fill="FFFFFF"/>
        <w:contextualSpacing/>
        <w:jc w:val="center"/>
        <w:rPr>
          <w:b/>
          <w:bCs/>
          <w:color w:val="1A1A1A"/>
          <w:sz w:val="28"/>
          <w:szCs w:val="28"/>
        </w:rPr>
      </w:pPr>
      <w:r w:rsidRPr="00614EBA">
        <w:rPr>
          <w:b/>
          <w:bCs/>
          <w:color w:val="1A1A1A"/>
          <w:sz w:val="28"/>
          <w:szCs w:val="28"/>
        </w:rPr>
        <w:t xml:space="preserve">использования водных объектов для рекреационных целей </w:t>
      </w:r>
    </w:p>
    <w:p w:rsidR="006B555D" w:rsidRDefault="006B555D" w:rsidP="006B555D">
      <w:pPr>
        <w:shd w:val="clear" w:color="auto" w:fill="FFFFFF"/>
        <w:contextualSpacing/>
        <w:jc w:val="center"/>
        <w:rPr>
          <w:b/>
          <w:bCs/>
          <w:color w:val="1A1A1A"/>
          <w:sz w:val="28"/>
          <w:szCs w:val="28"/>
        </w:rPr>
      </w:pPr>
      <w:r w:rsidRPr="00614EBA">
        <w:rPr>
          <w:b/>
          <w:bCs/>
          <w:color w:val="1A1A1A"/>
          <w:sz w:val="28"/>
          <w:szCs w:val="28"/>
        </w:rPr>
        <w:t>на территории Советского муниципального района Саратовской области</w:t>
      </w:r>
    </w:p>
    <w:p w:rsidR="006B555D" w:rsidRPr="00614EBA" w:rsidRDefault="006B555D" w:rsidP="006B555D">
      <w:pPr>
        <w:shd w:val="clear" w:color="auto" w:fill="FFFFFF"/>
        <w:contextualSpacing/>
        <w:jc w:val="center"/>
        <w:rPr>
          <w:color w:val="000000"/>
          <w:sz w:val="28"/>
          <w:szCs w:val="28"/>
        </w:rPr>
      </w:pPr>
    </w:p>
    <w:p w:rsidR="006B555D" w:rsidRPr="00614EBA" w:rsidRDefault="006B555D" w:rsidP="006B555D">
      <w:pPr>
        <w:shd w:val="clear" w:color="auto" w:fill="FFFFFF"/>
        <w:ind w:left="709"/>
        <w:contextualSpacing/>
        <w:jc w:val="both"/>
        <w:rPr>
          <w:b/>
          <w:bCs/>
          <w:color w:val="1A1A1A"/>
          <w:sz w:val="28"/>
          <w:szCs w:val="28"/>
        </w:rPr>
      </w:pPr>
      <w:r>
        <w:rPr>
          <w:b/>
          <w:bCs/>
          <w:color w:val="1A1A1A"/>
          <w:sz w:val="28"/>
          <w:szCs w:val="28"/>
        </w:rPr>
        <w:t xml:space="preserve">1. </w:t>
      </w:r>
      <w:r w:rsidRPr="00614EBA">
        <w:rPr>
          <w:b/>
          <w:bCs/>
          <w:color w:val="1A1A1A"/>
          <w:sz w:val="28"/>
          <w:szCs w:val="28"/>
        </w:rPr>
        <w:t>Основные положения</w:t>
      </w: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1A1A1A"/>
          <w:sz w:val="28"/>
          <w:szCs w:val="28"/>
        </w:rPr>
      </w:pPr>
      <w:r w:rsidRPr="00614EBA">
        <w:rPr>
          <w:color w:val="1A1A1A"/>
          <w:sz w:val="28"/>
          <w:szCs w:val="28"/>
        </w:rPr>
        <w:t>1.1. Настоящие Правила регламентируют использование водных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объектов для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рекреационных целей (туризма, купания, физической культуры и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спорта, организации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отдыха и укрепления здоровья граждан, в том числе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организации отдыха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детей и их оздоровления) в соответствии с Водным кодексом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Российской Федерации, иными федеральными зак</w:t>
      </w:r>
      <w:r>
        <w:rPr>
          <w:color w:val="1A1A1A"/>
          <w:sz w:val="28"/>
          <w:szCs w:val="28"/>
        </w:rPr>
        <w:t xml:space="preserve">онами и правилами использования </w:t>
      </w:r>
      <w:r w:rsidRPr="00614EBA">
        <w:rPr>
          <w:color w:val="1A1A1A"/>
          <w:sz w:val="28"/>
          <w:szCs w:val="28"/>
        </w:rPr>
        <w:t>водных объектов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для рекреационных целей.</w:t>
      </w: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1A1A1A"/>
          <w:sz w:val="28"/>
          <w:szCs w:val="28"/>
        </w:rPr>
      </w:pPr>
      <w:r w:rsidRPr="00614EBA">
        <w:rPr>
          <w:color w:val="1A1A1A"/>
          <w:sz w:val="28"/>
          <w:szCs w:val="28"/>
        </w:rPr>
        <w:t>1.2. В Правилах используются следующие основные понятия:</w:t>
      </w: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14EBA">
        <w:rPr>
          <w:color w:val="1A1A1A"/>
          <w:sz w:val="28"/>
          <w:szCs w:val="28"/>
        </w:rPr>
        <w:t>- акватория - водное пространство в пределах естественных,</w:t>
      </w:r>
      <w:r w:rsidR="00C27AA4"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искусственных или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условных границ;</w:t>
      </w: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14EBA">
        <w:rPr>
          <w:color w:val="1A1A1A"/>
          <w:sz w:val="28"/>
          <w:szCs w:val="28"/>
        </w:rPr>
        <w:t>- водное хозяйство - виды экономической и иной деятельности по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изучению, использованию, охране водных объектов, а также по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предотвращению негативного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воздействия вод и ликвидации его последствий;</w:t>
      </w: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14EBA">
        <w:rPr>
          <w:color w:val="1A1A1A"/>
          <w:sz w:val="28"/>
          <w:szCs w:val="28"/>
        </w:rPr>
        <w:t>- водные ресурсы - поверхностные и подземные воды, которые находятся в водных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объектах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и используются или могут быть использованы;</w:t>
      </w: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14EBA">
        <w:rPr>
          <w:color w:val="1A1A1A"/>
          <w:sz w:val="28"/>
          <w:szCs w:val="28"/>
        </w:rPr>
        <w:t>- водный объект - природный или искусственный водоем, водоток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либо иной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объект, постоянное или временное сосредоточение вод в котором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имеет характерные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формы и признаки водного режима;</w:t>
      </w: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14EBA">
        <w:rPr>
          <w:color w:val="1A1A1A"/>
          <w:sz w:val="28"/>
          <w:szCs w:val="28"/>
        </w:rPr>
        <w:t>- водный режим - изменение во времени уровней, расхода и объема воды в водном объекте;</w:t>
      </w: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14EBA">
        <w:rPr>
          <w:color w:val="1A1A1A"/>
          <w:sz w:val="28"/>
          <w:szCs w:val="28"/>
        </w:rPr>
        <w:t>- водный фонд - совокупность водных объектов в пределах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территории Российской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Федерации;</w:t>
      </w: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14EBA">
        <w:rPr>
          <w:color w:val="1A1A1A"/>
          <w:sz w:val="28"/>
          <w:szCs w:val="28"/>
        </w:rPr>
        <w:t>- водопользователь - физическое лицо или юридическое лицо,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которым предоставлено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право пользования водным объектом;</w:t>
      </w: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14EBA">
        <w:rPr>
          <w:color w:val="1A1A1A"/>
          <w:sz w:val="28"/>
          <w:szCs w:val="28"/>
        </w:rPr>
        <w:t>- водохозяйственная система - комплекс водных объектов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и предназначенных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для обеспечения рационального использования и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охраны водных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ресурсов гидротехнических сооружений;</w:t>
      </w: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14EBA">
        <w:rPr>
          <w:color w:val="1A1A1A"/>
          <w:sz w:val="28"/>
          <w:szCs w:val="28"/>
        </w:rPr>
        <w:t>- донный грунт - грунт дна водных объектов, извлеченный при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проведении дноуглубительных, гидротехнических работ, строительстве,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реконструкции, эксплуатации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гидротехнических и иных сооружений, искусственных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островов, установок, расположенных на водных объектах, создании и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содержании внутренних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водных путей Российской Федерации, предотвращении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негативного воздействия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вод и ликвидации его последствий и в иных случаях, установленных федеральными законами;</w:t>
      </w: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14EBA">
        <w:rPr>
          <w:color w:val="1A1A1A"/>
          <w:sz w:val="28"/>
          <w:szCs w:val="28"/>
        </w:rPr>
        <w:t>- дренажные воды - воды, отвод которых осуществляется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дренажными сооружениями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для сброса в водные объекты;</w:t>
      </w: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14EBA">
        <w:rPr>
          <w:color w:val="1A1A1A"/>
          <w:sz w:val="28"/>
          <w:szCs w:val="28"/>
        </w:rPr>
        <w:t>- использование водных объектов (водопользование) –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использование различными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способами водных объектов для удовлетворения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 xml:space="preserve">потребностей </w:t>
      </w:r>
      <w:r w:rsidRPr="00614EBA">
        <w:rPr>
          <w:color w:val="1A1A1A"/>
          <w:sz w:val="28"/>
          <w:szCs w:val="28"/>
        </w:rPr>
        <w:lastRenderedPageBreak/>
        <w:t>Российской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Федерации, субъектов Российской Федерации,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муниципальных образований, физических лиц, юридических лиц;</w:t>
      </w: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14EBA">
        <w:rPr>
          <w:color w:val="1A1A1A"/>
          <w:sz w:val="28"/>
          <w:szCs w:val="28"/>
        </w:rPr>
        <w:t>- негативное воздействие вод - затопление, подтопление или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разрушение берегов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водных объектов;</w:t>
      </w: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14EBA">
        <w:rPr>
          <w:color w:val="1A1A1A"/>
          <w:sz w:val="28"/>
          <w:szCs w:val="28"/>
        </w:rPr>
        <w:t>- охрана водных объектов - система мероприятий,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направленных на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сохранение и восстановление водных объектов;</w:t>
      </w: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14EBA">
        <w:rPr>
          <w:color w:val="1A1A1A"/>
          <w:sz w:val="28"/>
          <w:szCs w:val="28"/>
        </w:rPr>
        <w:t>- сточные воды - дождевые, талые, инфильтрационные,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поливомоечные, дренажные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воды, сточные воды централизованной системы водоотведения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и другие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воды, отведение (сброс) которых в водные объекты осуществляется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после их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использования или сток которых осуществляется с водосборной площади;</w:t>
      </w:r>
    </w:p>
    <w:p w:rsidR="006B555D" w:rsidRDefault="006B555D" w:rsidP="006B555D">
      <w:pPr>
        <w:shd w:val="clear" w:color="auto" w:fill="FFFFFF"/>
        <w:ind w:firstLine="709"/>
        <w:contextualSpacing/>
        <w:jc w:val="both"/>
        <w:rPr>
          <w:color w:val="1A1A1A"/>
          <w:sz w:val="28"/>
          <w:szCs w:val="28"/>
        </w:rPr>
      </w:pPr>
      <w:r w:rsidRPr="00614EBA">
        <w:rPr>
          <w:color w:val="1A1A1A"/>
          <w:sz w:val="28"/>
          <w:szCs w:val="28"/>
        </w:rPr>
        <w:t>- зона рекреации водного объекта - это водный объект или его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участок с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прилегающим к нему берегом, используемые для массового отдыха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населения и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купания.</w:t>
      </w: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14EBA">
        <w:rPr>
          <w:b/>
          <w:bCs/>
          <w:color w:val="1A1A1A"/>
          <w:sz w:val="28"/>
          <w:szCs w:val="28"/>
        </w:rPr>
        <w:t>2 Требования к определению водных объектов или их</w:t>
      </w:r>
      <w:r>
        <w:rPr>
          <w:b/>
          <w:bCs/>
          <w:color w:val="1A1A1A"/>
          <w:sz w:val="28"/>
          <w:szCs w:val="28"/>
        </w:rPr>
        <w:t xml:space="preserve"> </w:t>
      </w:r>
      <w:r w:rsidRPr="00614EBA">
        <w:rPr>
          <w:b/>
          <w:bCs/>
          <w:color w:val="1A1A1A"/>
          <w:sz w:val="28"/>
          <w:szCs w:val="28"/>
        </w:rPr>
        <w:t>частей, предназначенных</w:t>
      </w:r>
      <w:r>
        <w:rPr>
          <w:b/>
          <w:bCs/>
          <w:color w:val="1A1A1A"/>
          <w:sz w:val="28"/>
          <w:szCs w:val="28"/>
        </w:rPr>
        <w:t xml:space="preserve"> </w:t>
      </w:r>
      <w:r w:rsidRPr="00614EBA">
        <w:rPr>
          <w:b/>
          <w:bCs/>
          <w:color w:val="1A1A1A"/>
          <w:sz w:val="28"/>
          <w:szCs w:val="28"/>
        </w:rPr>
        <w:t>для использования в рекреационных целях</w:t>
      </w: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14EBA">
        <w:rPr>
          <w:color w:val="1A1A1A"/>
          <w:sz w:val="28"/>
          <w:szCs w:val="28"/>
        </w:rPr>
        <w:t>2.1. Водные объекты или их части, предназначенные для использования в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рекреационных целях, определяются нормативно-правовым актом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 xml:space="preserve">администрации Советского муниципального района (далее – </w:t>
      </w:r>
      <w:r>
        <w:rPr>
          <w:color w:val="1A1A1A"/>
          <w:sz w:val="28"/>
          <w:szCs w:val="28"/>
        </w:rPr>
        <w:t>а</w:t>
      </w:r>
      <w:r w:rsidRPr="00614EBA">
        <w:rPr>
          <w:color w:val="1A1A1A"/>
          <w:sz w:val="28"/>
          <w:szCs w:val="28"/>
        </w:rPr>
        <w:t>дминистрация) в соответствии с действующим законодательством.</w:t>
      </w: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14EBA">
        <w:rPr>
          <w:color w:val="1A1A1A"/>
          <w:sz w:val="28"/>
          <w:szCs w:val="28"/>
        </w:rPr>
        <w:t>2.2. Береговая территория зоны рекреации водного объекта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должна соответствовать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санитарным и про</w:t>
      </w:r>
      <w:r>
        <w:rPr>
          <w:color w:val="1A1A1A"/>
          <w:sz w:val="28"/>
          <w:szCs w:val="28"/>
        </w:rPr>
        <w:t xml:space="preserve">тивопожарным нормам и правилам. </w:t>
      </w:r>
      <w:r w:rsidRPr="00614EBA">
        <w:rPr>
          <w:color w:val="1A1A1A"/>
          <w:sz w:val="28"/>
          <w:szCs w:val="28"/>
        </w:rPr>
        <w:t>Зоны рекреации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водных объектов располагаются на расстоянии не менее 500 м выше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по течению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от мест выпуска сточных вод, не ближе 250 м выше и 1000 м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ниже портовых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гидротехнических с</w:t>
      </w:r>
      <w:r>
        <w:rPr>
          <w:color w:val="1A1A1A"/>
          <w:sz w:val="28"/>
          <w:szCs w:val="28"/>
        </w:rPr>
        <w:t xml:space="preserve">ооружений, пристаней, причалов, </w:t>
      </w:r>
      <w:r w:rsidRPr="00614EBA">
        <w:rPr>
          <w:color w:val="1A1A1A"/>
          <w:sz w:val="28"/>
          <w:szCs w:val="28"/>
        </w:rPr>
        <w:t>нефтеналивных приспособлений.</w:t>
      </w: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14EBA">
        <w:rPr>
          <w:color w:val="1A1A1A"/>
          <w:sz w:val="28"/>
          <w:szCs w:val="28"/>
        </w:rPr>
        <w:t>В местах, отведенных для купания и выше их по течению до 500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м, запрещается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стирка белья и купание животных.</w:t>
      </w: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14EBA">
        <w:rPr>
          <w:color w:val="1A1A1A"/>
          <w:sz w:val="28"/>
          <w:szCs w:val="28"/>
        </w:rPr>
        <w:t>Площадь водного зеркала в месте купания при проточном водоеме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должна обеспечивать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не менее 5 м</w:t>
      </w:r>
      <w:r w:rsidRPr="009446C2">
        <w:rPr>
          <w:color w:val="1A1A1A"/>
          <w:sz w:val="28"/>
          <w:szCs w:val="28"/>
          <w:vertAlign w:val="superscript"/>
        </w:rPr>
        <w:t>2</w:t>
      </w:r>
      <w:r w:rsidRPr="00614EBA">
        <w:rPr>
          <w:color w:val="1A1A1A"/>
          <w:sz w:val="28"/>
          <w:szCs w:val="28"/>
        </w:rPr>
        <w:t>, на одного купающегося, а на непроточном водоеме- 10 – 15м</w:t>
      </w:r>
      <w:r w:rsidRPr="009446C2">
        <w:rPr>
          <w:color w:val="1A1A1A"/>
          <w:sz w:val="28"/>
          <w:szCs w:val="28"/>
          <w:vertAlign w:val="superscript"/>
        </w:rPr>
        <w:t>2</w:t>
      </w:r>
      <w:r w:rsidRPr="00614EBA">
        <w:rPr>
          <w:color w:val="1A1A1A"/>
          <w:sz w:val="28"/>
          <w:szCs w:val="28"/>
        </w:rPr>
        <w:t>. На каждого человека должно приходиться не менее 2 м</w:t>
      </w:r>
      <w:r w:rsidRPr="009446C2">
        <w:rPr>
          <w:color w:val="1A1A1A"/>
          <w:sz w:val="28"/>
          <w:szCs w:val="28"/>
          <w:vertAlign w:val="superscript"/>
        </w:rPr>
        <w:t>2</w:t>
      </w:r>
      <w:r w:rsidRPr="00614EBA">
        <w:rPr>
          <w:color w:val="1A1A1A"/>
          <w:sz w:val="28"/>
          <w:szCs w:val="28"/>
        </w:rPr>
        <w:t xml:space="preserve"> площади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пляжа.</w:t>
      </w: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14EBA">
        <w:rPr>
          <w:color w:val="1A1A1A"/>
          <w:sz w:val="28"/>
          <w:szCs w:val="28"/>
        </w:rPr>
        <w:t>В местах, отведенных для купания, не должно быть выхода грунтовых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вод, водоворота, воронок и течения, превышающего 0,5м в секунду.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Границы плавания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в местах купания обозначаются буйками оранжевого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цвета, расположенными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на расстоянии 25 - 30 м один от другого и до 25 м от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мест с</w:t>
      </w:r>
      <w:r w:rsidR="00C27AA4"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глубиной 1,3 м.</w:t>
      </w: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14EBA">
        <w:rPr>
          <w:color w:val="1A1A1A"/>
          <w:sz w:val="28"/>
          <w:szCs w:val="28"/>
        </w:rPr>
        <w:t>Дно участка должно иметь постепенный уклон до глубины двух метров,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без ям, уступов, свободно от водных растений, коряг, камней, стекла и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других предметов.</w:t>
      </w: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14EBA">
        <w:rPr>
          <w:color w:val="1A1A1A"/>
          <w:sz w:val="28"/>
          <w:szCs w:val="28"/>
        </w:rPr>
        <w:t>Пляж должен отвечать установленным санитарным требованиям.</w:t>
      </w: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14EBA">
        <w:rPr>
          <w:color w:val="1A1A1A"/>
          <w:sz w:val="28"/>
          <w:szCs w:val="28"/>
        </w:rPr>
        <w:t>Перед началом купального сезона дно водоема до границы плавания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должно быть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обследовано водолазами и очищено от водных растений, коряг,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камней, стекла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и др., иметь постепенный скат без уступов до глубины 1,75 м, при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ширине полосы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от берега не менее 15 м.</w:t>
      </w: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14EBA">
        <w:rPr>
          <w:color w:val="1A1A1A"/>
          <w:sz w:val="28"/>
          <w:szCs w:val="28"/>
        </w:rPr>
        <w:t>2.3. Зоны рекреации водных объектов оборудуются стендами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с извлечениями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из настоящих Правил, материалами по профилактике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 xml:space="preserve">несчастных </w:t>
      </w:r>
      <w:r w:rsidRPr="00614EBA">
        <w:rPr>
          <w:color w:val="1A1A1A"/>
          <w:sz w:val="28"/>
          <w:szCs w:val="28"/>
        </w:rPr>
        <w:lastRenderedPageBreak/>
        <w:t>случаев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на воде, данными о температуре воды и воздуха,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возможна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установка лежаков, тентов, зонтов для защиты от солнца.</w:t>
      </w: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14EBA">
        <w:rPr>
          <w:color w:val="1A1A1A"/>
          <w:sz w:val="28"/>
          <w:szCs w:val="28"/>
        </w:rPr>
        <w:t>2.4. В зонах рекреации водных объектов в период купального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сезона возможна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организация дежурства медицинского персонала для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оказания медицинской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помощи пострадавшим на воде.</w:t>
      </w: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14EBA">
        <w:rPr>
          <w:color w:val="1A1A1A"/>
          <w:sz w:val="28"/>
          <w:szCs w:val="28"/>
        </w:rPr>
        <w:t>Зоны рекреации водного объекта, как правило, должны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быть радиофицированы, иметь телефонную связь.</w:t>
      </w: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14EBA">
        <w:rPr>
          <w:color w:val="1A1A1A"/>
          <w:sz w:val="28"/>
          <w:szCs w:val="28"/>
        </w:rPr>
        <w:t>Продажа спиртных напитков в местах массового отдыха у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воды категорически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запрещается.</w:t>
      </w: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14EBA">
        <w:rPr>
          <w:color w:val="1A1A1A"/>
          <w:sz w:val="28"/>
          <w:szCs w:val="28"/>
        </w:rPr>
        <w:t>2.5. Запрещается:</w:t>
      </w: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14EBA">
        <w:rPr>
          <w:color w:val="1A1A1A"/>
          <w:sz w:val="28"/>
          <w:szCs w:val="28"/>
        </w:rPr>
        <w:t>- купаться в местах, где выставлены щиты (аншлаги) с предупреждениями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и запрещающими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надписями;</w:t>
      </w: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14EBA">
        <w:rPr>
          <w:color w:val="1A1A1A"/>
          <w:sz w:val="28"/>
          <w:szCs w:val="28"/>
        </w:rPr>
        <w:t>- купаться в необорудованных, незнакомых местах;</w:t>
      </w: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14EBA">
        <w:rPr>
          <w:color w:val="1A1A1A"/>
          <w:sz w:val="28"/>
          <w:szCs w:val="28"/>
        </w:rPr>
        <w:t>- заплывать за буйки, обозначающие границы плавания;</w:t>
      </w: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14EBA">
        <w:rPr>
          <w:color w:val="1A1A1A"/>
          <w:sz w:val="28"/>
          <w:szCs w:val="28"/>
        </w:rPr>
        <w:t>- подплывать к моторным, парусным судам, весельным лодкам и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другим плавсредствам;</w:t>
      </w: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14EBA">
        <w:rPr>
          <w:color w:val="1A1A1A"/>
          <w:sz w:val="28"/>
          <w:szCs w:val="28"/>
        </w:rPr>
        <w:t>- прыгать в воду с катеров, лодок, причалов, а также сооружений, неприспособленных для этих целей;</w:t>
      </w: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14EBA">
        <w:rPr>
          <w:color w:val="1A1A1A"/>
          <w:sz w:val="28"/>
          <w:szCs w:val="28"/>
        </w:rPr>
        <w:t>-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загрязнять и засорять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водоемы;</w:t>
      </w: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14EBA">
        <w:rPr>
          <w:color w:val="1A1A1A"/>
          <w:sz w:val="28"/>
          <w:szCs w:val="28"/>
        </w:rPr>
        <w:t>- распивать спиртные напитки, купаться в состоянии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алкогольного опьянения;</w:t>
      </w: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14EBA">
        <w:rPr>
          <w:color w:val="1A1A1A"/>
          <w:sz w:val="28"/>
          <w:szCs w:val="28"/>
        </w:rPr>
        <w:t>- приводить с собой собак и других животных;</w:t>
      </w: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14EBA">
        <w:rPr>
          <w:color w:val="1A1A1A"/>
          <w:sz w:val="28"/>
          <w:szCs w:val="28"/>
        </w:rPr>
        <w:t>- оставлять на берегу, в гардеробах и раздевальнях бумагу, стекло и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другой мусор;</w:t>
      </w: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14EBA">
        <w:rPr>
          <w:color w:val="1A1A1A"/>
          <w:sz w:val="28"/>
          <w:szCs w:val="28"/>
        </w:rPr>
        <w:t>- играть с мячом и в спортивные игры в не отведенных для этих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целей местах, а также допускать в воде шалости, связанные с нырянием и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захватом купающихся;</w:t>
      </w: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14EBA">
        <w:rPr>
          <w:color w:val="1A1A1A"/>
          <w:sz w:val="28"/>
          <w:szCs w:val="28"/>
        </w:rPr>
        <w:t>- подавать крики ложной тревоги;</w:t>
      </w: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14EBA">
        <w:rPr>
          <w:color w:val="1A1A1A"/>
          <w:sz w:val="28"/>
          <w:szCs w:val="28"/>
        </w:rPr>
        <w:t>- плавать на досках, бревнах, лежаках, автомобильных камерах,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надувных матрацах;</w:t>
      </w: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14EBA">
        <w:rPr>
          <w:color w:val="1A1A1A"/>
          <w:sz w:val="28"/>
          <w:szCs w:val="28"/>
        </w:rPr>
        <w:t>- при обучении плаванию ответственность за безопасность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несет преподаватель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(инструктор, тренер, воспитатель), проводящий обучение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или тренировки;</w:t>
      </w: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14EBA">
        <w:rPr>
          <w:color w:val="1A1A1A"/>
          <w:sz w:val="28"/>
          <w:szCs w:val="28"/>
        </w:rPr>
        <w:t>- обучение плаванию должно проводиться в специально отведенных местах;</w:t>
      </w: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14EBA">
        <w:rPr>
          <w:color w:val="1A1A1A"/>
          <w:sz w:val="28"/>
          <w:szCs w:val="28"/>
        </w:rPr>
        <w:t>- каждый гражданин обязан оказать посильную помощь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терпящему бедствие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на воде.</w:t>
      </w: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14EBA">
        <w:rPr>
          <w:color w:val="1A1A1A"/>
          <w:sz w:val="28"/>
          <w:szCs w:val="28"/>
        </w:rPr>
        <w:t>Должна систематически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проводиться разъяснительная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работа по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предупреждению несчастных случаев на воде с использованием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радиотрансляционных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установок, стендов, фотовитрин с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профилактическим материалом.</w:t>
      </w:r>
    </w:p>
    <w:p w:rsidR="006B555D" w:rsidRDefault="006B555D" w:rsidP="006B555D">
      <w:pPr>
        <w:shd w:val="clear" w:color="auto" w:fill="FFFFFF"/>
        <w:ind w:firstLine="709"/>
        <w:contextualSpacing/>
        <w:jc w:val="both"/>
        <w:rPr>
          <w:color w:val="1A1A1A"/>
          <w:sz w:val="28"/>
          <w:szCs w:val="28"/>
        </w:rPr>
      </w:pPr>
      <w:r w:rsidRPr="00614EBA">
        <w:rPr>
          <w:color w:val="1A1A1A"/>
          <w:sz w:val="28"/>
          <w:szCs w:val="28"/>
        </w:rPr>
        <w:t>2.6. Указания представителей Государственной инспекции по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маломерным судам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в части принятия мер безопасности на воде для администрации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зон рекреации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водных объектов, баз отдыха и плавательных бассейнов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являются обязательными.</w:t>
      </w: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14EBA">
        <w:rPr>
          <w:b/>
          <w:bCs/>
          <w:color w:val="1A1A1A"/>
          <w:sz w:val="28"/>
          <w:szCs w:val="28"/>
        </w:rPr>
        <w:lastRenderedPageBreak/>
        <w:t>3</w:t>
      </w:r>
      <w:r>
        <w:rPr>
          <w:b/>
          <w:bCs/>
          <w:color w:val="1A1A1A"/>
          <w:sz w:val="28"/>
          <w:szCs w:val="28"/>
        </w:rPr>
        <w:t>.</w:t>
      </w:r>
      <w:r w:rsidRPr="00614EBA">
        <w:rPr>
          <w:b/>
          <w:bCs/>
          <w:color w:val="1A1A1A"/>
          <w:sz w:val="28"/>
          <w:szCs w:val="28"/>
        </w:rPr>
        <w:t xml:space="preserve"> Требования к определению зон отдыха и других территорий,</w:t>
      </w:r>
      <w:r>
        <w:rPr>
          <w:b/>
          <w:bCs/>
          <w:color w:val="1A1A1A"/>
          <w:sz w:val="28"/>
          <w:szCs w:val="28"/>
        </w:rPr>
        <w:t xml:space="preserve"> </w:t>
      </w:r>
      <w:r w:rsidRPr="00614EBA">
        <w:rPr>
          <w:b/>
          <w:bCs/>
          <w:color w:val="1A1A1A"/>
          <w:sz w:val="28"/>
          <w:szCs w:val="28"/>
        </w:rPr>
        <w:t>включая пляжи, связанных с использованием водных объектов или их частей</w:t>
      </w:r>
      <w:r>
        <w:rPr>
          <w:b/>
          <w:bCs/>
          <w:color w:val="1A1A1A"/>
          <w:sz w:val="28"/>
          <w:szCs w:val="28"/>
        </w:rPr>
        <w:t xml:space="preserve"> </w:t>
      </w:r>
      <w:r w:rsidRPr="00614EBA">
        <w:rPr>
          <w:b/>
          <w:bCs/>
          <w:color w:val="1A1A1A"/>
          <w:sz w:val="28"/>
          <w:szCs w:val="28"/>
        </w:rPr>
        <w:t>для рекреационных</w:t>
      </w:r>
      <w:r>
        <w:rPr>
          <w:b/>
          <w:bCs/>
          <w:color w:val="1A1A1A"/>
          <w:sz w:val="28"/>
          <w:szCs w:val="28"/>
        </w:rPr>
        <w:t xml:space="preserve"> </w:t>
      </w:r>
      <w:r w:rsidRPr="00614EBA">
        <w:rPr>
          <w:b/>
          <w:bCs/>
          <w:color w:val="1A1A1A"/>
          <w:sz w:val="28"/>
          <w:szCs w:val="28"/>
        </w:rPr>
        <w:t>целей</w:t>
      </w: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14EBA">
        <w:rPr>
          <w:color w:val="1A1A1A"/>
          <w:sz w:val="28"/>
          <w:szCs w:val="28"/>
        </w:rPr>
        <w:t>3.1. К местам (зонам) массового отдыха населения следует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относить территории, выделенные в генпланах городов, схемах районной планировки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и развития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пригородной зоны, решениях органов местного самоуправления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для организации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курортных зон, размещения санаториев, домов отдыха,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пансионатов, баз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туризма, дачных и садово-огородных участков, организованного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отдыха населения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(городские пляжи, парки, спортивные базы и их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сооружения на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открытом воздухе).</w:t>
      </w: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14EBA">
        <w:rPr>
          <w:color w:val="1A1A1A"/>
          <w:sz w:val="28"/>
          <w:szCs w:val="28"/>
        </w:rPr>
        <w:t>3.2. Местом (зоной) массового отдыха (далее – место отдыха)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является общественное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пространство, участок озелененной территории,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выделенный в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соответствии с действующим законодательством, соответствующим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образом обустроенный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для интенсивного исп</w:t>
      </w:r>
      <w:r>
        <w:rPr>
          <w:color w:val="1A1A1A"/>
          <w:sz w:val="28"/>
          <w:szCs w:val="28"/>
        </w:rPr>
        <w:t xml:space="preserve">ользования в целях рекреации, а </w:t>
      </w:r>
      <w:r w:rsidRPr="00614EBA">
        <w:rPr>
          <w:color w:val="1A1A1A"/>
          <w:sz w:val="28"/>
          <w:szCs w:val="28"/>
        </w:rPr>
        <w:t>также комплекс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временных и постоянных сооружений, расположенных на этом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участке и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несущих функциональную нагрузку в качестве объектов и оборудования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места отдыха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и относящихся к объектам и элементам благоустройства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территории, а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также малых архитектурных форм.</w:t>
      </w: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14EBA">
        <w:rPr>
          <w:color w:val="1A1A1A"/>
          <w:sz w:val="28"/>
          <w:szCs w:val="28"/>
        </w:rPr>
        <w:t>Места отдыха могут иметь водный объект или его часть, используемые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 xml:space="preserve">или </w:t>
      </w:r>
      <w:r>
        <w:rPr>
          <w:color w:val="1A1A1A"/>
          <w:sz w:val="28"/>
          <w:szCs w:val="28"/>
        </w:rPr>
        <w:t xml:space="preserve">предназначенные </w:t>
      </w:r>
      <w:r w:rsidRPr="00614EBA">
        <w:rPr>
          <w:color w:val="1A1A1A"/>
          <w:sz w:val="28"/>
          <w:szCs w:val="28"/>
        </w:rPr>
        <w:t>для купания, спортивно-оздоровительных мероприятий и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иных рекреационных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целей.</w:t>
      </w: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14EBA">
        <w:rPr>
          <w:color w:val="1A1A1A"/>
          <w:sz w:val="28"/>
          <w:szCs w:val="28"/>
        </w:rPr>
        <w:t>3.3. Решение о создании новых мест отдыха принимается</w:t>
      </w:r>
      <w:r>
        <w:rPr>
          <w:color w:val="1A1A1A"/>
          <w:sz w:val="28"/>
          <w:szCs w:val="28"/>
        </w:rPr>
        <w:t xml:space="preserve"> а</w:t>
      </w:r>
      <w:r w:rsidRPr="00614EBA">
        <w:rPr>
          <w:color w:val="1A1A1A"/>
          <w:sz w:val="28"/>
          <w:szCs w:val="28"/>
        </w:rPr>
        <w:t>дминистрацией в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соответствии с картами градостроительного зонирования, Правилами землепользования и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застройки территории.</w:t>
      </w: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14EBA">
        <w:rPr>
          <w:color w:val="1A1A1A"/>
          <w:sz w:val="28"/>
          <w:szCs w:val="28"/>
        </w:rPr>
        <w:t>3.4. При обеспечении зоны рекреации питьевой водой,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необходимо обеспечить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её соответствие требованиям «ГОСТ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Р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51232-98.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Государственный стандарт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Российской Федерации. Вода питьевая. Общие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требования к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организации и методам контроля качества».</w:t>
      </w: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14EBA">
        <w:rPr>
          <w:color w:val="1A1A1A"/>
          <w:sz w:val="28"/>
          <w:szCs w:val="28"/>
        </w:rPr>
        <w:t>При установке душевых установок – в них должна подаваться питьевая вода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(п. 2.7 ГОСТ 17.1.5.02-80).</w:t>
      </w: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14EBA">
        <w:rPr>
          <w:color w:val="1A1A1A"/>
          <w:sz w:val="28"/>
          <w:szCs w:val="28"/>
        </w:rPr>
        <w:t>При устройстве туалетов должно быть предусмотрено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канализование с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отводом сточных вод на очистные сооружения. При отсутствии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канализации необходимо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устройство водонепроницаемых выгребов.</w:t>
      </w: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14EBA">
        <w:rPr>
          <w:color w:val="1A1A1A"/>
          <w:sz w:val="28"/>
          <w:szCs w:val="28"/>
        </w:rPr>
        <w:t>При устройстве пляжей - на пляже должно быть предусмотрено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помещение медицинского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пункта и спасательной станции с наблюдательной вышкой.</w:t>
      </w: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14EBA">
        <w:rPr>
          <w:color w:val="1A1A1A"/>
          <w:sz w:val="28"/>
          <w:szCs w:val="28"/>
        </w:rPr>
        <w:t>3.5. Контейнеры для мусора должны располагаться на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бетонированных площадках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с удобными подъездными путями. Вывоз мусора осуществляется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по графику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оператора.</w:t>
      </w: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14EBA">
        <w:rPr>
          <w:color w:val="1A1A1A"/>
          <w:sz w:val="28"/>
          <w:szCs w:val="28"/>
        </w:rPr>
        <w:t>3.6. Вблизи зоны рекреации должно быть предусмотрено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устройство открытых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автостоянок личного и общественного транспорта.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Открытые автостоянки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вместимостью до 30 автомашин должны быть удалены от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границ зоны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рекреации на расстояние не менее 50 м, вместимостью до 100 автомашин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-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не менее 100 м, вместимостью свыше 100 автомашин - не менее 200 м.</w:t>
      </w:r>
    </w:p>
    <w:p w:rsidR="006B555D" w:rsidRDefault="006B555D" w:rsidP="006B555D">
      <w:pPr>
        <w:shd w:val="clear" w:color="auto" w:fill="FFFFFF"/>
        <w:ind w:firstLine="709"/>
        <w:contextualSpacing/>
        <w:jc w:val="both"/>
        <w:rPr>
          <w:color w:val="1A1A1A"/>
          <w:sz w:val="28"/>
          <w:szCs w:val="28"/>
        </w:rPr>
      </w:pPr>
      <w:r w:rsidRPr="00614EBA">
        <w:rPr>
          <w:color w:val="1A1A1A"/>
          <w:sz w:val="28"/>
          <w:szCs w:val="28"/>
        </w:rPr>
        <w:t>Санитарно-защитные разрывы от зоны рекреации до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открытых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автостоянок должны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быть озеленены.</w:t>
      </w:r>
    </w:p>
    <w:p w:rsidR="006B555D" w:rsidRDefault="006B555D" w:rsidP="006B555D">
      <w:pPr>
        <w:shd w:val="clear" w:color="auto" w:fill="FFFFFF"/>
        <w:ind w:firstLine="709"/>
        <w:contextualSpacing/>
        <w:jc w:val="both"/>
        <w:rPr>
          <w:color w:val="1A1A1A"/>
          <w:sz w:val="28"/>
          <w:szCs w:val="28"/>
        </w:rPr>
      </w:pP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1A1A1A"/>
          <w:sz w:val="28"/>
          <w:szCs w:val="28"/>
        </w:rPr>
      </w:pP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b/>
          <w:bCs/>
          <w:color w:val="1A1A1A"/>
          <w:sz w:val="28"/>
          <w:szCs w:val="28"/>
        </w:rPr>
      </w:pPr>
      <w:r w:rsidRPr="00614EBA">
        <w:rPr>
          <w:b/>
          <w:bCs/>
          <w:color w:val="1A1A1A"/>
          <w:sz w:val="28"/>
          <w:szCs w:val="28"/>
        </w:rPr>
        <w:lastRenderedPageBreak/>
        <w:t>4.Требования к срокам открытия и закрытия купального сезона</w:t>
      </w:r>
    </w:p>
    <w:p w:rsidR="006B555D" w:rsidRDefault="006B555D" w:rsidP="006B555D">
      <w:pPr>
        <w:shd w:val="clear" w:color="auto" w:fill="FFFFFF"/>
        <w:ind w:firstLine="709"/>
        <w:contextualSpacing/>
        <w:jc w:val="both"/>
        <w:rPr>
          <w:color w:val="1A1A1A"/>
          <w:sz w:val="28"/>
          <w:szCs w:val="28"/>
        </w:rPr>
      </w:pPr>
      <w:r w:rsidRPr="00614EBA">
        <w:rPr>
          <w:color w:val="1A1A1A"/>
          <w:sz w:val="28"/>
          <w:szCs w:val="28"/>
        </w:rPr>
        <w:t>4.1. С наступлением летнего периода, при повышении температуры воздуха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в дневное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время выше 18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градусов и установлении комфортной температуры воды в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зоне рекреации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водных объектов, нормативно – правовым актом</w:t>
      </w:r>
      <w:r>
        <w:rPr>
          <w:color w:val="1A1A1A"/>
          <w:sz w:val="28"/>
          <w:szCs w:val="28"/>
        </w:rPr>
        <w:t xml:space="preserve"> а</w:t>
      </w:r>
      <w:r w:rsidRPr="00614EBA">
        <w:rPr>
          <w:color w:val="1A1A1A"/>
          <w:sz w:val="28"/>
          <w:szCs w:val="28"/>
        </w:rPr>
        <w:t>дминистрации определяются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сроки открытия и закрытия купального сезона.</w:t>
      </w: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14EBA">
        <w:rPr>
          <w:b/>
          <w:bCs/>
          <w:color w:val="1A1A1A"/>
          <w:sz w:val="28"/>
          <w:szCs w:val="28"/>
        </w:rPr>
        <w:t>5 Порядок проведения мероприятий, связанных с использованием</w:t>
      </w:r>
      <w:r>
        <w:rPr>
          <w:b/>
          <w:bCs/>
          <w:color w:val="1A1A1A"/>
          <w:sz w:val="28"/>
          <w:szCs w:val="28"/>
        </w:rPr>
        <w:t xml:space="preserve"> </w:t>
      </w:r>
      <w:r w:rsidRPr="00614EBA">
        <w:rPr>
          <w:b/>
          <w:bCs/>
          <w:color w:val="1A1A1A"/>
          <w:sz w:val="28"/>
          <w:szCs w:val="28"/>
        </w:rPr>
        <w:t xml:space="preserve">водных </w:t>
      </w:r>
      <w:r>
        <w:rPr>
          <w:b/>
          <w:bCs/>
          <w:color w:val="1A1A1A"/>
          <w:sz w:val="28"/>
          <w:szCs w:val="28"/>
        </w:rPr>
        <w:t xml:space="preserve">объектов </w:t>
      </w:r>
      <w:r w:rsidRPr="00614EBA">
        <w:rPr>
          <w:b/>
          <w:bCs/>
          <w:color w:val="1A1A1A"/>
          <w:sz w:val="28"/>
          <w:szCs w:val="28"/>
        </w:rPr>
        <w:t>или их частей для рекреационных целей</w:t>
      </w: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14EBA">
        <w:rPr>
          <w:color w:val="1A1A1A"/>
          <w:sz w:val="28"/>
          <w:szCs w:val="28"/>
        </w:rPr>
        <w:t>5.1. В соответствии с требованиями статьи 18 (п.п. 1, 3)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Федерального закона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от 30.03.1999 № 52-ФЗ «О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санитарно-эпидемиологическом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благополучии населения»:</w:t>
      </w: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14EBA">
        <w:rPr>
          <w:color w:val="1A1A1A"/>
          <w:sz w:val="28"/>
          <w:szCs w:val="28"/>
        </w:rPr>
        <w:t>- водные объекты, используемые в целях питьевого и хозяйственно-бытового водоснабжения, а также в лечебных, оздоровительных и рекреационных целях, в том числе водные объекты, расположенные в границах городских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и сельских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населенных пунктов (далее - водные объекты), не должны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являться источниками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биологических, химических и физических факторов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вредного воздействия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на человека.</w:t>
      </w: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14EBA">
        <w:rPr>
          <w:color w:val="1A1A1A"/>
          <w:sz w:val="28"/>
          <w:szCs w:val="28"/>
        </w:rPr>
        <w:t>Критерии безопасности и (или) безвредности для человека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водных объектов, в том числе предельно допустимые концентрации в воде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химических, биологических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веществ, микроорганизмов, уровень радиационного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фона устанавливаются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санитарными правилами.</w:t>
      </w: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14EBA">
        <w:rPr>
          <w:color w:val="1A1A1A"/>
          <w:sz w:val="28"/>
          <w:szCs w:val="28"/>
        </w:rPr>
        <w:t>5.2.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Использование водного объекта в конкретно указанных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целях допускается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при наличии санитарно</w:t>
      </w:r>
      <w:r>
        <w:rPr>
          <w:color w:val="1A1A1A"/>
          <w:sz w:val="28"/>
          <w:szCs w:val="28"/>
        </w:rPr>
        <w:t xml:space="preserve">-эпидемиологического заключения </w:t>
      </w:r>
      <w:r w:rsidRPr="00614EBA">
        <w:rPr>
          <w:color w:val="1A1A1A"/>
          <w:sz w:val="28"/>
          <w:szCs w:val="28"/>
        </w:rPr>
        <w:t>о соответствии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водного объекта санитарным правилам и условиям безопасного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для здоровья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населения использования водного объекта.</w:t>
      </w: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14EBA">
        <w:rPr>
          <w:color w:val="1A1A1A"/>
          <w:sz w:val="28"/>
          <w:szCs w:val="28"/>
        </w:rPr>
        <w:t>5.3. Для охраны водных объектов, предотвращения их загрязнения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и засорения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устанавливаются в соответствии с законодательством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Российской Федерации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согласованные с органами, осуществляющими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федеральный государственный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санитарно-эпидемиологический надзор, нормативы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предельно допустимых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вредных воздействий на водные объекты, нормативы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предельно допустимых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сбросов химических, биологических веществ и микроорганизмов в водные объекты.</w:t>
      </w: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14EBA">
        <w:rPr>
          <w:color w:val="1A1A1A"/>
          <w:sz w:val="28"/>
          <w:szCs w:val="28"/>
        </w:rPr>
        <w:t>5.4. Органы исполнитель</w:t>
      </w:r>
      <w:r>
        <w:rPr>
          <w:color w:val="1A1A1A"/>
          <w:sz w:val="28"/>
          <w:szCs w:val="28"/>
        </w:rPr>
        <w:t xml:space="preserve">ной власти субъектов Российской </w:t>
      </w:r>
      <w:r w:rsidRPr="00614EBA">
        <w:rPr>
          <w:color w:val="1A1A1A"/>
          <w:sz w:val="28"/>
          <w:szCs w:val="28"/>
        </w:rPr>
        <w:t>Федерации, органы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местного самоуправления, индивидуальные предприниматели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и юридические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лица в случае, если водные объекты представляют опасность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для здоровья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населения, обязаны в соответствии с их полномочиями принять меры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по ограничению, приостановлению или запрещению использования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указанных водных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объектов.</w:t>
      </w: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14EBA">
        <w:rPr>
          <w:color w:val="1A1A1A"/>
          <w:sz w:val="28"/>
          <w:szCs w:val="28"/>
        </w:rPr>
        <w:t>5.5. В соответствии с п. 1.1 ст. 50 Водного кодекса Российской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Федерации использование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акватории водных объектов для рекреационных целей, в том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числе для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эксплуатации пляжа, могут осуществлять водопользователи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и правообладатели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земельных участков, расположенных в пределах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 xml:space="preserve">береговой </w:t>
      </w:r>
      <w:r>
        <w:rPr>
          <w:color w:val="1A1A1A"/>
          <w:sz w:val="28"/>
          <w:szCs w:val="28"/>
        </w:rPr>
        <w:t xml:space="preserve">полосы </w:t>
      </w:r>
      <w:r w:rsidRPr="00614EBA">
        <w:rPr>
          <w:color w:val="1A1A1A"/>
          <w:sz w:val="28"/>
          <w:szCs w:val="28"/>
        </w:rPr>
        <w:t>водного объекта.</w:t>
      </w: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14EBA">
        <w:rPr>
          <w:color w:val="1A1A1A"/>
          <w:sz w:val="28"/>
          <w:szCs w:val="28"/>
        </w:rPr>
        <w:t>5.6. Юридическим лицам и индивидуальным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предпринимателям, эксплуатирующим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береговые полосы водных объектов в рекреационных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целях, необходимо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обеспечить получение санитарно-эпидемиологического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lastRenderedPageBreak/>
        <w:t>заключения о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соответствии водного объекта санитарным правилам и нормативам.</w:t>
      </w: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14EBA">
        <w:rPr>
          <w:color w:val="1A1A1A"/>
          <w:sz w:val="28"/>
          <w:szCs w:val="28"/>
        </w:rPr>
        <w:t>Срок действия санитарно-эпидемиологического заключения устанавливается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на летний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сезон.</w:t>
      </w:r>
    </w:p>
    <w:p w:rsidR="006B555D" w:rsidRDefault="006B555D" w:rsidP="006B555D">
      <w:pPr>
        <w:shd w:val="clear" w:color="auto" w:fill="FFFFFF"/>
        <w:ind w:firstLine="709"/>
        <w:contextualSpacing/>
        <w:jc w:val="both"/>
        <w:rPr>
          <w:color w:val="1A1A1A"/>
          <w:sz w:val="28"/>
          <w:szCs w:val="28"/>
        </w:rPr>
      </w:pPr>
      <w:r w:rsidRPr="00614EBA">
        <w:rPr>
          <w:color w:val="1A1A1A"/>
          <w:sz w:val="28"/>
          <w:szCs w:val="28"/>
        </w:rPr>
        <w:t>Для получения санитарно-эпидемиологического заключения на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использование водного объекта в рекреационных целях, заявителю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необходимо представить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в Управление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Роспотребнадзора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по Саратовской области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заявление и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экспертное заключение по результатам экспертизы, проведенной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Федеральным бюджетным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учреждением здравоохранения «Центр гигиены и эпидемиологии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в Саратовской области» или иной аккредитованной организацией, на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основании результатов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лабораторных исследований качества воды водного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объекта, планируемого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к осуществлению рекреационной деятельности и качества почвы (песка) с территории пляжа.</w:t>
      </w: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14EBA">
        <w:rPr>
          <w:b/>
          <w:bCs/>
          <w:color w:val="1A1A1A"/>
          <w:sz w:val="28"/>
          <w:szCs w:val="28"/>
        </w:rPr>
        <w:t>6. Требования к определению зон купания и иных зон, необходимых</w:t>
      </w:r>
      <w:r>
        <w:rPr>
          <w:b/>
          <w:bCs/>
          <w:color w:val="1A1A1A"/>
          <w:sz w:val="28"/>
          <w:szCs w:val="28"/>
        </w:rPr>
        <w:t xml:space="preserve"> </w:t>
      </w:r>
      <w:r w:rsidRPr="00614EBA">
        <w:rPr>
          <w:b/>
          <w:bCs/>
          <w:color w:val="1A1A1A"/>
          <w:sz w:val="28"/>
          <w:szCs w:val="28"/>
        </w:rPr>
        <w:t>для осуществления</w:t>
      </w:r>
      <w:r w:rsidR="00592095">
        <w:rPr>
          <w:b/>
          <w:bCs/>
          <w:color w:val="1A1A1A"/>
          <w:sz w:val="28"/>
          <w:szCs w:val="28"/>
        </w:rPr>
        <w:t xml:space="preserve"> </w:t>
      </w:r>
      <w:r w:rsidRPr="00614EBA">
        <w:rPr>
          <w:b/>
          <w:bCs/>
          <w:color w:val="1A1A1A"/>
          <w:sz w:val="28"/>
          <w:szCs w:val="28"/>
        </w:rPr>
        <w:t>рекреационной деятельности</w:t>
      </w: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14EBA">
        <w:rPr>
          <w:color w:val="1A1A1A"/>
          <w:sz w:val="28"/>
          <w:szCs w:val="28"/>
        </w:rPr>
        <w:t>Места отдыха создаются в рекреационных зонах в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соответствии с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земельным, водным, лесным и градостроительным кодексами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Российской Федерации.</w:t>
      </w: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14EBA">
        <w:rPr>
          <w:color w:val="1A1A1A"/>
          <w:sz w:val="28"/>
          <w:szCs w:val="28"/>
        </w:rPr>
        <w:t>Места отдыха включают в себя зоны отдыха, места выхода на лед,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пляжи, места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для купания, спортивные объекты на воде, объекты и сооружения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для принятия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оздоровительных и профилактических процедур.</w:t>
      </w: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14EBA">
        <w:rPr>
          <w:color w:val="1A1A1A"/>
          <w:sz w:val="28"/>
          <w:szCs w:val="28"/>
        </w:rPr>
        <w:t>Объекты инфраструктуры мест отдыха, используемые на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территории и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акватории, оборудование и изделия должны удовлетворять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требованиям соответствующих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технических регламентов, национальных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стандартов и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сводов правил. Услуги, оказываемые в местах отдыха, должны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соответствовать требованиям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национальных стандартов. Места отдыха должны обслуживаться квалифицированным персоналом. Для каждого места отдыха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устанавливают ответственного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эксплуатанта. В местах отдыха устанавливают режимы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работы, правила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и требования по эксплуатации, а также состав, дислокацию и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зону ответственности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водно-спасательных станций и постов. Места отдыха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 xml:space="preserve">могут </w:t>
      </w:r>
      <w:r>
        <w:rPr>
          <w:color w:val="1A1A1A"/>
          <w:sz w:val="28"/>
          <w:szCs w:val="28"/>
        </w:rPr>
        <w:t xml:space="preserve">создаваться </w:t>
      </w:r>
      <w:r w:rsidRPr="00614EBA">
        <w:rPr>
          <w:color w:val="1A1A1A"/>
          <w:sz w:val="28"/>
          <w:szCs w:val="28"/>
        </w:rPr>
        <w:t>на одном или нескольких земельных участках и акваторий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водных объектов. Территории и водные объекты должны иметь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достаточную рекреационную емкость.</w:t>
      </w: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14EBA">
        <w:rPr>
          <w:color w:val="1A1A1A"/>
          <w:sz w:val="28"/>
          <w:szCs w:val="28"/>
        </w:rPr>
        <w:t>Расчеты проводятся специализированными организациями. В местах отдыха проводят мониторинг их состояния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на соответствие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требованиям стандарта. Водопользователь,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осуществляющий пользование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водным объектом или его участком в рекреационных целях,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обязан осуществлять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мероприятия по охране водного объекта, предотвращению его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от загрязнения, засорения и истоще</w:t>
      </w:r>
      <w:r>
        <w:rPr>
          <w:color w:val="1A1A1A"/>
          <w:sz w:val="28"/>
          <w:szCs w:val="28"/>
        </w:rPr>
        <w:t xml:space="preserve">ния, а также меры по ликвидации </w:t>
      </w:r>
      <w:r w:rsidRPr="00614EBA">
        <w:rPr>
          <w:color w:val="1A1A1A"/>
          <w:sz w:val="28"/>
          <w:szCs w:val="28"/>
        </w:rPr>
        <w:t>последствий указанных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явлений в соответствии с водным кодексом и другими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федеральными законами.</w:t>
      </w:r>
    </w:p>
    <w:p w:rsidR="006B555D" w:rsidRDefault="006B555D" w:rsidP="006B555D">
      <w:pPr>
        <w:shd w:val="clear" w:color="auto" w:fill="FFFFFF"/>
        <w:ind w:firstLine="709"/>
        <w:contextualSpacing/>
        <w:jc w:val="both"/>
        <w:rPr>
          <w:b/>
          <w:bCs/>
          <w:color w:val="1A1A1A"/>
          <w:sz w:val="28"/>
          <w:szCs w:val="28"/>
        </w:rPr>
      </w:pPr>
    </w:p>
    <w:p w:rsidR="006B555D" w:rsidRDefault="006B555D" w:rsidP="006B555D">
      <w:pPr>
        <w:shd w:val="clear" w:color="auto" w:fill="FFFFFF"/>
        <w:ind w:firstLine="709"/>
        <w:contextualSpacing/>
        <w:jc w:val="both"/>
        <w:rPr>
          <w:b/>
          <w:bCs/>
          <w:color w:val="1A1A1A"/>
          <w:sz w:val="28"/>
          <w:szCs w:val="28"/>
        </w:rPr>
      </w:pPr>
      <w:r w:rsidRPr="00614EBA">
        <w:rPr>
          <w:b/>
          <w:bCs/>
          <w:color w:val="1A1A1A"/>
          <w:sz w:val="28"/>
          <w:szCs w:val="28"/>
        </w:rPr>
        <w:t>7. Требования к охране водных объектов</w:t>
      </w: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14EBA">
        <w:rPr>
          <w:color w:val="1A1A1A"/>
          <w:sz w:val="28"/>
          <w:szCs w:val="28"/>
        </w:rPr>
        <w:t>7.1. Использование водных объектов для рекреационных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целей осуществляется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на основании и условиях договора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водопользования, заключаемого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в установленном законодательством Российской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Федерации порядке.</w:t>
      </w: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14EBA">
        <w:rPr>
          <w:color w:val="1A1A1A"/>
          <w:sz w:val="28"/>
          <w:szCs w:val="28"/>
        </w:rPr>
        <w:lastRenderedPageBreak/>
        <w:t>Границы акватории водного объекта, предоставленного в пользование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для указанных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целей, определяются в соответствии с Порядком,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 xml:space="preserve">установленным </w:t>
      </w:r>
      <w:r>
        <w:rPr>
          <w:color w:val="1A1A1A"/>
          <w:sz w:val="28"/>
          <w:szCs w:val="28"/>
        </w:rPr>
        <w:t xml:space="preserve">Правительством </w:t>
      </w:r>
      <w:r w:rsidRPr="00614EBA">
        <w:rPr>
          <w:color w:val="1A1A1A"/>
          <w:sz w:val="28"/>
          <w:szCs w:val="28"/>
        </w:rPr>
        <w:t>Российской Федерации.</w:t>
      </w: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14EBA">
        <w:rPr>
          <w:color w:val="1A1A1A"/>
          <w:sz w:val="28"/>
          <w:szCs w:val="28"/>
        </w:rPr>
        <w:t>7.2. Юридическое лицо, физическое лицо или индивидуальный предприниматель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при использовании водных объектов для рекреационных целей:</w:t>
      </w: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14EBA">
        <w:rPr>
          <w:color w:val="1A1A1A"/>
          <w:sz w:val="28"/>
          <w:szCs w:val="28"/>
        </w:rPr>
        <w:t>а) осуществляют деятельность таким образом, чтобы не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создавать препятствий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водопользователям, осуществляющим пользование водным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объектом на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основаниях, установленных законодательством Российской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Федерации, и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ограничений их прав, а также помех и опасности для судоходства и людей;</w:t>
      </w: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14EBA">
        <w:rPr>
          <w:color w:val="1A1A1A"/>
          <w:sz w:val="28"/>
          <w:szCs w:val="28"/>
        </w:rPr>
        <w:t xml:space="preserve">б) обязаны знать и соблюдать требования правил охраны жизни людей на водных объектах и установленные органами местного самоуправления правила </w:t>
      </w:r>
      <w:r>
        <w:rPr>
          <w:color w:val="1A1A1A"/>
          <w:sz w:val="28"/>
          <w:szCs w:val="28"/>
        </w:rPr>
        <w:t xml:space="preserve">использования </w:t>
      </w:r>
      <w:r w:rsidRPr="00614EBA">
        <w:rPr>
          <w:color w:val="1A1A1A"/>
          <w:sz w:val="28"/>
          <w:szCs w:val="28"/>
        </w:rPr>
        <w:t>водных объектов для личных и бытовых нужд, а также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выполнять предписания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должностных лиц федеральных органов исполнительной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власти, должностных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лиц органов исполнительной власти субъектов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Российской Федерации, осуществляющих государственный контроль и надзор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за использованием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и охраной водных объектов, действующих в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пределах предоставленных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им полномочий;</w:t>
      </w: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14EBA">
        <w:rPr>
          <w:color w:val="1A1A1A"/>
          <w:sz w:val="28"/>
          <w:szCs w:val="28"/>
        </w:rPr>
        <w:t>в) руководствуются законодательством Российской Федерации, в том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числе об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особо охраняемых природных территориях, о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санитарно-эпидемиологическом благополучии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населения, о водных биоресурсах, о природных лечебных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ресурсах, лечебно-оздоровительных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местностях и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курортах, устанавливающим, в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частности, соответствующие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режимы особой охраны для водных объектов:</w:t>
      </w: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14EBA">
        <w:rPr>
          <w:color w:val="1A1A1A"/>
          <w:sz w:val="28"/>
          <w:szCs w:val="28"/>
        </w:rPr>
        <w:t>-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отнесенных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к особо охраняемым водным объектам;</w:t>
      </w: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14EBA">
        <w:rPr>
          <w:color w:val="1A1A1A"/>
          <w:sz w:val="28"/>
          <w:szCs w:val="28"/>
        </w:rPr>
        <w:t>- входящих в состав особо охраняемых природных территорий;</w:t>
      </w: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14EBA">
        <w:rPr>
          <w:color w:val="1A1A1A"/>
          <w:sz w:val="28"/>
          <w:szCs w:val="28"/>
        </w:rPr>
        <w:t>- расположенных в границах зон, округов санитарной охраны водных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объектов - источников питьевого водоснабжения;</w:t>
      </w: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14EBA">
        <w:rPr>
          <w:color w:val="1A1A1A"/>
          <w:sz w:val="28"/>
          <w:szCs w:val="28"/>
        </w:rPr>
        <w:t>- расположенных в границах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рыбохозяйственных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заповедных зон;</w:t>
      </w: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14EBA">
        <w:rPr>
          <w:color w:val="1A1A1A"/>
          <w:sz w:val="28"/>
          <w:szCs w:val="28"/>
        </w:rPr>
        <w:t>-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содержащих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природные лечебные ресурсы;</w:t>
      </w: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14EBA">
        <w:rPr>
          <w:color w:val="1A1A1A"/>
          <w:sz w:val="28"/>
          <w:szCs w:val="28"/>
        </w:rPr>
        <w:t>-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расположенных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на территории лечебно-оздоровительной местности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или курорта в границах зон округа их санитарной охраны;</w:t>
      </w: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14EBA">
        <w:rPr>
          <w:color w:val="1A1A1A"/>
          <w:sz w:val="28"/>
          <w:szCs w:val="28"/>
        </w:rPr>
        <w:t>г) принимают меры по охране используемых водных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объектов, предотвращению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их загрязнения и засорения, в том числе вследствие аварий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и иных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чрезвычайных ситуаций, а также охране водных биологических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ресурсов, других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объектов животного и растительного мира;</w:t>
      </w: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14EBA">
        <w:rPr>
          <w:color w:val="1A1A1A"/>
          <w:sz w:val="28"/>
          <w:szCs w:val="28"/>
        </w:rPr>
        <w:t>д) соблюдают иные требования, установленные водным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законодательством и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законодательством в области охраны окружающей среды.</w:t>
      </w: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14EBA">
        <w:rPr>
          <w:color w:val="1A1A1A"/>
          <w:sz w:val="28"/>
          <w:szCs w:val="28"/>
        </w:rPr>
        <w:t>7.3. При использовании водных объектов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для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рекреационных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целей запрещаются:</w:t>
      </w: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14EBA">
        <w:rPr>
          <w:color w:val="1A1A1A"/>
          <w:sz w:val="28"/>
          <w:szCs w:val="28"/>
        </w:rPr>
        <w:t>а) сброс в водные объекты и захоронение в них отходов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производства и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потребления, в том числе выведенных из эксплуатации судов и иных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плавучих средств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(их частей и механизмов);</w:t>
      </w: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14EBA">
        <w:rPr>
          <w:color w:val="1A1A1A"/>
          <w:sz w:val="28"/>
          <w:szCs w:val="28"/>
        </w:rPr>
        <w:t>б) захоронение в водных объектах ядерных материалов, радиоактивных веществ;</w:t>
      </w: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14EBA">
        <w:rPr>
          <w:color w:val="1A1A1A"/>
          <w:sz w:val="28"/>
          <w:szCs w:val="28"/>
        </w:rPr>
        <w:t>в) сброс в водные объекты сточных вод, содержание в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которых радиоактивных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веществ, пестицидов,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агрохимикатов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и других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опасных для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lastRenderedPageBreak/>
        <w:t>здоровья человека веществ и соединений превышает нормативы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допустимого воздействия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на водные объекты;</w:t>
      </w: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14EBA">
        <w:rPr>
          <w:color w:val="1A1A1A"/>
          <w:sz w:val="28"/>
          <w:szCs w:val="28"/>
        </w:rPr>
        <w:t>г) нарушение специального режима осуществления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хозяйственной и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иной деятельности на прибрежной защитной полосе водного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 xml:space="preserve">объекта, </w:t>
      </w:r>
      <w:r>
        <w:rPr>
          <w:color w:val="1A1A1A"/>
          <w:sz w:val="28"/>
          <w:szCs w:val="28"/>
        </w:rPr>
        <w:t xml:space="preserve">водоохраной </w:t>
      </w:r>
      <w:r w:rsidRPr="00614EBA">
        <w:rPr>
          <w:color w:val="1A1A1A"/>
          <w:sz w:val="28"/>
          <w:szCs w:val="28"/>
        </w:rPr>
        <w:t>зоне водного объекта.</w:t>
      </w: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14EBA">
        <w:rPr>
          <w:color w:val="1A1A1A"/>
          <w:sz w:val="28"/>
          <w:szCs w:val="28"/>
        </w:rPr>
        <w:t>Собственники водных объек</w:t>
      </w:r>
      <w:r>
        <w:rPr>
          <w:color w:val="1A1A1A"/>
          <w:sz w:val="28"/>
          <w:szCs w:val="28"/>
        </w:rPr>
        <w:t xml:space="preserve">тов осуществляют мероприятия по </w:t>
      </w:r>
      <w:r w:rsidRPr="00614EBA">
        <w:rPr>
          <w:color w:val="1A1A1A"/>
          <w:sz w:val="28"/>
          <w:szCs w:val="28"/>
        </w:rPr>
        <w:t>охране водных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объектов, предотвращению их загрязнения, засорения и истощения вод,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а также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меры по ликвидации последствий указанных явлений. Охрана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водных объектов, находящихся в федеральной собственности, собственности субъектов Российской Федерации, собственности муниципальных образований, осуществляется исполнительными органами государственной власти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или органами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местного самоуправления в пределах их полномочий в соответствии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со статьями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24-27 Водного кодекса Российской Федерации.</w:t>
      </w: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14EBA">
        <w:rPr>
          <w:color w:val="1A1A1A"/>
          <w:sz w:val="28"/>
          <w:szCs w:val="28"/>
        </w:rPr>
        <w:t>7.4. К полномочиям органов местного самоуправления в отношении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водных объектов, находящихся в собственности муниципальных образований, относятся:</w:t>
      </w: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14EBA">
        <w:rPr>
          <w:color w:val="1A1A1A"/>
          <w:sz w:val="28"/>
          <w:szCs w:val="28"/>
        </w:rPr>
        <w:t>1)владение, пользование, распоряжение такими водными объектами;</w:t>
      </w: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14EBA">
        <w:rPr>
          <w:color w:val="1A1A1A"/>
          <w:sz w:val="28"/>
          <w:szCs w:val="28"/>
        </w:rPr>
        <w:t>2) осуществление мер по предотвращению негативного воздействия вод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 xml:space="preserve">и </w:t>
      </w:r>
      <w:r>
        <w:rPr>
          <w:color w:val="1A1A1A"/>
          <w:sz w:val="28"/>
          <w:szCs w:val="28"/>
        </w:rPr>
        <w:t xml:space="preserve">ликвидации </w:t>
      </w:r>
      <w:r w:rsidRPr="00614EBA">
        <w:rPr>
          <w:color w:val="1A1A1A"/>
          <w:sz w:val="28"/>
          <w:szCs w:val="28"/>
        </w:rPr>
        <w:t>его последствий;</w:t>
      </w: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14EBA">
        <w:rPr>
          <w:color w:val="1A1A1A"/>
          <w:sz w:val="28"/>
          <w:szCs w:val="28"/>
        </w:rPr>
        <w:t>3) осуществление мер по охране таких водных объектов;</w:t>
      </w: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14EBA">
        <w:rPr>
          <w:color w:val="1A1A1A"/>
          <w:sz w:val="28"/>
          <w:szCs w:val="28"/>
        </w:rPr>
        <w:t>4) установление ставок платы за пользование такими водными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объектами, порядка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расчета и взимания этой платы;</w:t>
      </w: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1A1A1A"/>
          <w:sz w:val="28"/>
          <w:szCs w:val="28"/>
        </w:rPr>
      </w:pPr>
      <w:r w:rsidRPr="00614EBA">
        <w:rPr>
          <w:color w:val="1A1A1A"/>
          <w:sz w:val="28"/>
          <w:szCs w:val="28"/>
        </w:rPr>
        <w:t>5) утверждение правил использования водных объектов для рекреационных целей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по согласованию с органами государственной власти субъектов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Российской Федерации.</w:t>
      </w:r>
    </w:p>
    <w:p w:rsidR="006B555D" w:rsidRDefault="006B555D" w:rsidP="006B555D">
      <w:pPr>
        <w:shd w:val="clear" w:color="auto" w:fill="FFFFFF"/>
        <w:ind w:firstLine="709"/>
        <w:contextualSpacing/>
        <w:jc w:val="both"/>
        <w:rPr>
          <w:b/>
          <w:bCs/>
          <w:color w:val="1A1A1A"/>
          <w:sz w:val="28"/>
          <w:szCs w:val="28"/>
        </w:rPr>
      </w:pP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b/>
          <w:bCs/>
          <w:color w:val="1A1A1A"/>
          <w:sz w:val="28"/>
          <w:szCs w:val="28"/>
        </w:rPr>
      </w:pPr>
      <w:r w:rsidRPr="00614EBA">
        <w:rPr>
          <w:b/>
          <w:bCs/>
          <w:color w:val="1A1A1A"/>
          <w:sz w:val="28"/>
          <w:szCs w:val="28"/>
        </w:rPr>
        <w:t>8. Иные требования, необходимые для использования и охраны</w:t>
      </w:r>
      <w:r>
        <w:rPr>
          <w:b/>
          <w:bCs/>
          <w:color w:val="1A1A1A"/>
          <w:sz w:val="28"/>
          <w:szCs w:val="28"/>
        </w:rPr>
        <w:t xml:space="preserve"> </w:t>
      </w:r>
      <w:r w:rsidRPr="00614EBA">
        <w:rPr>
          <w:b/>
          <w:bCs/>
          <w:color w:val="1A1A1A"/>
          <w:sz w:val="28"/>
          <w:szCs w:val="28"/>
        </w:rPr>
        <w:t>водных объектов</w:t>
      </w:r>
      <w:r>
        <w:rPr>
          <w:b/>
          <w:bCs/>
          <w:color w:val="1A1A1A"/>
          <w:sz w:val="28"/>
          <w:szCs w:val="28"/>
        </w:rPr>
        <w:t xml:space="preserve"> </w:t>
      </w:r>
      <w:r w:rsidRPr="00614EBA">
        <w:rPr>
          <w:b/>
          <w:bCs/>
          <w:color w:val="1A1A1A"/>
          <w:sz w:val="28"/>
          <w:szCs w:val="28"/>
        </w:rPr>
        <w:t>или их частей для рекреационных целей</w:t>
      </w: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14EBA">
        <w:rPr>
          <w:color w:val="1A1A1A"/>
          <w:sz w:val="28"/>
          <w:szCs w:val="28"/>
        </w:rPr>
        <w:t>8.1. Использование акватории водных объектов, необходимой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для эксплуатации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пляжей правообладателями земельных участков,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находящихся в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государственной или муниципальной собственности и расположенных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 xml:space="preserve">в границах береговой полосы водного объекта общего пользования, а также для </w:t>
      </w:r>
      <w:r w:rsidRPr="00614EBA">
        <w:rPr>
          <w:sz w:val="28"/>
          <w:szCs w:val="28"/>
        </w:rPr>
        <w:t>рекреационных</w:t>
      </w:r>
      <w:r>
        <w:rPr>
          <w:sz w:val="28"/>
          <w:szCs w:val="28"/>
        </w:rPr>
        <w:t xml:space="preserve"> </w:t>
      </w:r>
      <w:r w:rsidRPr="00614EBA">
        <w:rPr>
          <w:sz w:val="28"/>
          <w:szCs w:val="28"/>
        </w:rPr>
        <w:t>ц</w:t>
      </w:r>
      <w:r w:rsidRPr="00614EBA">
        <w:rPr>
          <w:color w:val="1A1A1A"/>
          <w:sz w:val="28"/>
          <w:szCs w:val="28"/>
        </w:rPr>
        <w:t>елей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физкультурно-спортивными организациями, организациями отдыха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детей и их оздоровления, туроператорами или турагентами, осуществляющими свою деятельность в соответствии с федеральными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законами, организованного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отдыха ветеранов, граждан пожилого возраста,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инвалидов, осуществляется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на основании договора водопользования, заключаемого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без проведения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аукциона.</w:t>
      </w: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14EBA">
        <w:rPr>
          <w:color w:val="1A1A1A"/>
          <w:sz w:val="28"/>
          <w:szCs w:val="28"/>
        </w:rPr>
        <w:t>8.2. Архитектурно-строительное проектирование, строительство, реконструкция, ввод в эксплуатацию и эксплуатация зданий,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строений, сооружений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для рекреационных целей, в том числе для обустройства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пляжей, осуществляются в соответствии с водным законодательством и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законодательством о градостроительной деятельности.</w:t>
      </w:r>
    </w:p>
    <w:p w:rsidR="006B555D" w:rsidRPr="00614EBA" w:rsidRDefault="006B555D" w:rsidP="006B555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614EBA">
        <w:rPr>
          <w:color w:val="1A1A1A"/>
          <w:sz w:val="28"/>
          <w:szCs w:val="28"/>
        </w:rPr>
        <w:t>8.3. Установление границ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водоохранных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зон и границ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прибрежных защитных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полос водных объектов, включая обозначение на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местности посредством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специальных информационных знаков на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территориях, используемых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для рекреационных целей (туризма, физической культуры и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спорта, организации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отдыха и укрепления здоровья граждан, в том числе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lastRenderedPageBreak/>
        <w:t>организации отдыха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детей и их оздоровления), осуществляется в порядке,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установленном Правительством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Российской Федерации.</w:t>
      </w:r>
    </w:p>
    <w:p w:rsidR="006B555D" w:rsidRDefault="006B555D" w:rsidP="006B555D">
      <w:pPr>
        <w:shd w:val="clear" w:color="auto" w:fill="FFFFFF"/>
        <w:ind w:firstLine="709"/>
        <w:contextualSpacing/>
        <w:jc w:val="both"/>
        <w:rPr>
          <w:color w:val="1A1A1A"/>
          <w:sz w:val="28"/>
          <w:szCs w:val="28"/>
        </w:rPr>
      </w:pPr>
      <w:r w:rsidRPr="00614EBA">
        <w:rPr>
          <w:color w:val="1A1A1A"/>
          <w:sz w:val="28"/>
          <w:szCs w:val="28"/>
        </w:rPr>
        <w:t>8.4. При использовании водных объектов физические лица,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юридические лица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обязаны осуществлять водохозяйственные мероприятия в соответствии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с Водным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кодексом Российской Федерации и другими федеральными законами,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а также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правилами охраны поверхностных водных объектов и правилами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охраны подземных</w:t>
      </w:r>
      <w:r>
        <w:rPr>
          <w:color w:val="1A1A1A"/>
          <w:sz w:val="28"/>
          <w:szCs w:val="28"/>
        </w:rPr>
        <w:t xml:space="preserve"> </w:t>
      </w:r>
      <w:r w:rsidRPr="00614EBA">
        <w:rPr>
          <w:color w:val="1A1A1A"/>
          <w:sz w:val="28"/>
          <w:szCs w:val="28"/>
        </w:rPr>
        <w:t>водных объектов,</w:t>
      </w:r>
      <w:r>
        <w:rPr>
          <w:color w:val="1A1A1A"/>
          <w:sz w:val="28"/>
          <w:szCs w:val="28"/>
        </w:rPr>
        <w:t xml:space="preserve"> утвержденными Правительством Р</w:t>
      </w:r>
      <w:r w:rsidRPr="00614EBA">
        <w:rPr>
          <w:color w:val="1A1A1A"/>
          <w:sz w:val="28"/>
          <w:szCs w:val="28"/>
        </w:rPr>
        <w:t>оссийской Федерации.</w:t>
      </w:r>
    </w:p>
    <w:p w:rsidR="006B555D" w:rsidRDefault="006B555D" w:rsidP="006B555D">
      <w:pPr>
        <w:shd w:val="clear" w:color="auto" w:fill="FFFFFF"/>
        <w:ind w:firstLine="709"/>
        <w:contextualSpacing/>
        <w:jc w:val="both"/>
        <w:rPr>
          <w:color w:val="1A1A1A"/>
          <w:sz w:val="28"/>
          <w:szCs w:val="28"/>
        </w:rPr>
      </w:pPr>
    </w:p>
    <w:p w:rsidR="006B555D" w:rsidRPr="00216757" w:rsidRDefault="006B555D" w:rsidP="006B555D">
      <w:pPr>
        <w:shd w:val="clear" w:color="auto" w:fill="FFFFFF"/>
        <w:contextualSpacing/>
        <w:jc w:val="both"/>
        <w:rPr>
          <w:b/>
          <w:color w:val="000000"/>
          <w:sz w:val="28"/>
          <w:szCs w:val="28"/>
        </w:rPr>
      </w:pPr>
      <w:r w:rsidRPr="00216757">
        <w:rPr>
          <w:b/>
          <w:color w:val="000000"/>
          <w:sz w:val="28"/>
          <w:szCs w:val="28"/>
        </w:rPr>
        <w:t>Верно:</w:t>
      </w:r>
    </w:p>
    <w:p w:rsidR="006B555D" w:rsidRPr="00216757" w:rsidRDefault="006B555D" w:rsidP="006B555D">
      <w:pPr>
        <w:shd w:val="clear" w:color="auto" w:fill="FFFFFF"/>
        <w:contextualSpacing/>
        <w:jc w:val="both"/>
        <w:rPr>
          <w:b/>
          <w:color w:val="000000"/>
          <w:sz w:val="28"/>
          <w:szCs w:val="28"/>
        </w:rPr>
      </w:pPr>
      <w:r w:rsidRPr="00216757">
        <w:rPr>
          <w:b/>
          <w:color w:val="000000"/>
          <w:sz w:val="28"/>
          <w:szCs w:val="28"/>
        </w:rPr>
        <w:t xml:space="preserve">Руководитель аппарата  администрации </w:t>
      </w:r>
    </w:p>
    <w:p w:rsidR="006B555D" w:rsidRPr="00216757" w:rsidRDefault="006B555D" w:rsidP="006B555D">
      <w:pPr>
        <w:shd w:val="clear" w:color="auto" w:fill="FFFFFF"/>
        <w:contextualSpacing/>
        <w:jc w:val="both"/>
        <w:rPr>
          <w:b/>
          <w:color w:val="000000"/>
          <w:sz w:val="28"/>
          <w:szCs w:val="28"/>
        </w:rPr>
      </w:pPr>
      <w:r w:rsidRPr="00216757">
        <w:rPr>
          <w:b/>
          <w:color w:val="000000"/>
          <w:sz w:val="28"/>
          <w:szCs w:val="28"/>
        </w:rPr>
        <w:t>Советского муниципального района                                     И.Е. Григорьева</w:t>
      </w:r>
    </w:p>
    <w:p w:rsidR="0066441F" w:rsidRPr="00791D00" w:rsidRDefault="0066441F" w:rsidP="006B555D">
      <w:pPr>
        <w:widowControl w:val="0"/>
        <w:shd w:val="clear" w:color="auto" w:fill="FFFFFF"/>
        <w:ind w:left="5670" w:right="-1"/>
        <w:rPr>
          <w:sz w:val="24"/>
          <w:szCs w:val="24"/>
        </w:rPr>
      </w:pPr>
    </w:p>
    <w:sectPr w:rsidR="0066441F" w:rsidRPr="00791D00" w:rsidSect="00D70CBE">
      <w:headerReference w:type="even" r:id="rId9"/>
      <w:headerReference w:type="default" r:id="rId10"/>
      <w:footerReference w:type="default" r:id="rId11"/>
      <w:pgSz w:w="11906" w:h="16838"/>
      <w:pgMar w:top="567" w:right="567" w:bottom="567" w:left="1701" w:header="170" w:footer="0" w:gutter="0"/>
      <w:cols w:space="709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3C74" w:rsidRDefault="008D3C74">
      <w:r>
        <w:separator/>
      </w:r>
    </w:p>
  </w:endnote>
  <w:endnote w:type="continuationSeparator" w:id="1">
    <w:p w:rsidR="008D3C74" w:rsidRDefault="008D3C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324" w:rsidRDefault="00B0206C">
    <w:pPr>
      <w:pStyle w:val="aa"/>
      <w:jc w:val="right"/>
    </w:pPr>
    <w:fldSimple w:instr=" PAGE   \* MERGEFORMAT ">
      <w:r w:rsidR="007F5AC6">
        <w:rPr>
          <w:noProof/>
        </w:rPr>
        <w:t>2</w:t>
      </w:r>
    </w:fldSimple>
  </w:p>
  <w:p w:rsidR="00AE6324" w:rsidRDefault="00AE6324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3C74" w:rsidRDefault="008D3C74">
      <w:r>
        <w:separator/>
      </w:r>
    </w:p>
  </w:footnote>
  <w:footnote w:type="continuationSeparator" w:id="1">
    <w:p w:rsidR="008D3C74" w:rsidRDefault="008D3C7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324" w:rsidRDefault="00B0206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E632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E6324" w:rsidRDefault="00AE6324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324" w:rsidRDefault="00AE6324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CD163C1"/>
    <w:multiLevelType w:val="hybridMultilevel"/>
    <w:tmpl w:val="510E1890"/>
    <w:lvl w:ilvl="0" w:tplc="1C1A51E0">
      <w:start w:val="5"/>
      <w:numFmt w:val="bullet"/>
      <w:lvlText w:val="-"/>
      <w:lvlJc w:val="left"/>
      <w:pPr>
        <w:tabs>
          <w:tab w:val="num" w:pos="929"/>
        </w:tabs>
        <w:ind w:left="9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9"/>
        </w:tabs>
        <w:ind w:left="16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9"/>
        </w:tabs>
        <w:ind w:left="23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9"/>
        </w:tabs>
        <w:ind w:left="30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9"/>
        </w:tabs>
        <w:ind w:left="38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9"/>
        </w:tabs>
        <w:ind w:left="45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9"/>
        </w:tabs>
        <w:ind w:left="52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9"/>
        </w:tabs>
        <w:ind w:left="59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9"/>
        </w:tabs>
        <w:ind w:left="6689" w:hanging="360"/>
      </w:pPr>
      <w:rPr>
        <w:rFonts w:ascii="Wingdings" w:hAnsi="Wingdings" w:hint="default"/>
      </w:rPr>
    </w:lvl>
  </w:abstractNum>
  <w:abstractNum w:abstractNumId="2">
    <w:nsid w:val="10E9793F"/>
    <w:multiLevelType w:val="hybridMultilevel"/>
    <w:tmpl w:val="507896EA"/>
    <w:lvl w:ilvl="0" w:tplc="C0A619BA">
      <w:numFmt w:val="bullet"/>
      <w:lvlText w:val="-"/>
      <w:lvlJc w:val="left"/>
      <w:pPr>
        <w:ind w:left="39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abstractNum w:abstractNumId="3">
    <w:nsid w:val="13A016EE"/>
    <w:multiLevelType w:val="multilevel"/>
    <w:tmpl w:val="DCBA7B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AE045A1"/>
    <w:multiLevelType w:val="hybridMultilevel"/>
    <w:tmpl w:val="C1289700"/>
    <w:lvl w:ilvl="0" w:tplc="C04C9D1C">
      <w:start w:val="2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30393B34"/>
    <w:multiLevelType w:val="hybridMultilevel"/>
    <w:tmpl w:val="449C7E58"/>
    <w:lvl w:ilvl="0" w:tplc="02862D5A">
      <w:start w:val="1"/>
      <w:numFmt w:val="upperRoman"/>
      <w:lvlText w:val="%1."/>
      <w:lvlJc w:val="left"/>
      <w:pPr>
        <w:ind w:left="1080" w:hanging="720"/>
      </w:pPr>
      <w:rPr>
        <w:rFonts w:cstheme="minorBidi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EE469F0"/>
    <w:multiLevelType w:val="singleLevel"/>
    <w:tmpl w:val="DDFCC4B6"/>
    <w:lvl w:ilvl="0">
      <w:start w:val="10"/>
      <w:numFmt w:val="decimal"/>
      <w:lvlText w:val="%1.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7">
    <w:nsid w:val="44856FD4"/>
    <w:multiLevelType w:val="multilevel"/>
    <w:tmpl w:val="D90C1A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61E33D6"/>
    <w:multiLevelType w:val="hybridMultilevel"/>
    <w:tmpl w:val="D93210C0"/>
    <w:lvl w:ilvl="0" w:tplc="4832086E">
      <w:start w:val="6"/>
      <w:numFmt w:val="bullet"/>
      <w:lvlText w:val="-"/>
      <w:lvlJc w:val="left"/>
      <w:pPr>
        <w:tabs>
          <w:tab w:val="num" w:pos="929"/>
        </w:tabs>
        <w:ind w:left="9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9"/>
        </w:tabs>
        <w:ind w:left="16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9"/>
        </w:tabs>
        <w:ind w:left="23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9"/>
        </w:tabs>
        <w:ind w:left="30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9"/>
        </w:tabs>
        <w:ind w:left="38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9"/>
        </w:tabs>
        <w:ind w:left="45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9"/>
        </w:tabs>
        <w:ind w:left="52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9"/>
        </w:tabs>
        <w:ind w:left="59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9"/>
        </w:tabs>
        <w:ind w:left="6689" w:hanging="360"/>
      </w:pPr>
      <w:rPr>
        <w:rFonts w:ascii="Wingdings" w:hAnsi="Wingdings" w:hint="default"/>
      </w:rPr>
    </w:lvl>
  </w:abstractNum>
  <w:abstractNum w:abstractNumId="9">
    <w:nsid w:val="52D1658B"/>
    <w:multiLevelType w:val="multilevel"/>
    <w:tmpl w:val="2B94149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E4953C8"/>
    <w:multiLevelType w:val="singleLevel"/>
    <w:tmpl w:val="BD44515C"/>
    <w:lvl w:ilvl="0">
      <w:start w:val="3"/>
      <w:numFmt w:val="decimal"/>
      <w:lvlText w:val="%1."/>
      <w:lvlJc w:val="left"/>
      <w:pPr>
        <w:tabs>
          <w:tab w:val="num" w:pos="1257"/>
        </w:tabs>
        <w:ind w:left="1257" w:hanging="690"/>
      </w:pPr>
      <w:rPr>
        <w:rFonts w:hint="default"/>
      </w:rPr>
    </w:lvl>
  </w:abstractNum>
  <w:abstractNum w:abstractNumId="11">
    <w:nsid w:val="5E5A75C6"/>
    <w:multiLevelType w:val="hybridMultilevel"/>
    <w:tmpl w:val="5E6CCAE8"/>
    <w:lvl w:ilvl="0" w:tplc="7AE41BDE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>
    <w:nsid w:val="640A1914"/>
    <w:multiLevelType w:val="singleLevel"/>
    <w:tmpl w:val="7DDE182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3">
    <w:nsid w:val="64461A6F"/>
    <w:multiLevelType w:val="singleLevel"/>
    <w:tmpl w:val="7DDE182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4">
    <w:nsid w:val="701067C8"/>
    <w:multiLevelType w:val="singleLevel"/>
    <w:tmpl w:val="7DDE182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5">
    <w:nsid w:val="72C83A1A"/>
    <w:multiLevelType w:val="hybridMultilevel"/>
    <w:tmpl w:val="47C490B8"/>
    <w:lvl w:ilvl="0" w:tplc="170A2D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30D0EB5"/>
    <w:multiLevelType w:val="hybridMultilevel"/>
    <w:tmpl w:val="DE46D0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70431C2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18">
    <w:nsid w:val="77C461A9"/>
    <w:multiLevelType w:val="multilevel"/>
    <w:tmpl w:val="930A915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A5D1A2E"/>
    <w:multiLevelType w:val="hybridMultilevel"/>
    <w:tmpl w:val="5D504A68"/>
    <w:lvl w:ilvl="0" w:tplc="833E84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CF93538"/>
    <w:multiLevelType w:val="singleLevel"/>
    <w:tmpl w:val="AE72C96A"/>
    <w:lvl w:ilvl="0">
      <w:start w:val="6"/>
      <w:numFmt w:val="bullet"/>
      <w:lvlText w:val="-"/>
      <w:lvlJc w:val="left"/>
      <w:pPr>
        <w:tabs>
          <w:tab w:val="num" w:pos="942"/>
        </w:tabs>
        <w:ind w:left="942" w:hanging="375"/>
      </w:pPr>
      <w:rPr>
        <w:rFonts w:hint="default"/>
      </w:rPr>
    </w:lvl>
  </w:abstractNum>
  <w:abstractNum w:abstractNumId="21">
    <w:nsid w:val="7D1F6D52"/>
    <w:multiLevelType w:val="singleLevel"/>
    <w:tmpl w:val="52645934"/>
    <w:lvl w:ilvl="0">
      <w:start w:val="7"/>
      <w:numFmt w:val="bullet"/>
      <w:lvlText w:val="-"/>
      <w:lvlJc w:val="left"/>
      <w:pPr>
        <w:tabs>
          <w:tab w:val="num" w:pos="942"/>
        </w:tabs>
        <w:ind w:left="942" w:hanging="375"/>
      </w:pPr>
      <w:rPr>
        <w:rFonts w:hint="default"/>
      </w:rPr>
    </w:lvl>
  </w:abstractNum>
  <w:num w:numId="1">
    <w:abstractNumId w:val="0"/>
    <w:lvlOverride w:ilvl="0">
      <w:lvl w:ilvl="0">
        <w:start w:val="3"/>
        <w:numFmt w:val="bullet"/>
        <w:lvlText w:val=""/>
        <w:legacy w:legacy="1" w:legacySpace="0" w:legacyIndent="1680"/>
        <w:lvlJc w:val="left"/>
        <w:pPr>
          <w:ind w:left="2892" w:hanging="1680"/>
        </w:pPr>
        <w:rPr>
          <w:rFonts w:ascii="Wingdings" w:hAnsi="Wingdings" w:cs="Times New Roman" w:hint="default"/>
        </w:rPr>
      </w:lvl>
    </w:lvlOverride>
  </w:num>
  <w:num w:numId="2">
    <w:abstractNumId w:val="12"/>
  </w:num>
  <w:num w:numId="3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3"/>
  </w:num>
  <w:num w:numId="5">
    <w:abstractNumId w:val="14"/>
  </w:num>
  <w:num w:numId="6">
    <w:abstractNumId w:val="20"/>
  </w:num>
  <w:num w:numId="7">
    <w:abstractNumId w:val="6"/>
  </w:num>
  <w:num w:numId="8">
    <w:abstractNumId w:val="17"/>
  </w:num>
  <w:num w:numId="9">
    <w:abstractNumId w:val="10"/>
  </w:num>
  <w:num w:numId="10">
    <w:abstractNumId w:val="21"/>
  </w:num>
  <w:num w:numId="11">
    <w:abstractNumId w:val="8"/>
  </w:num>
  <w:num w:numId="12">
    <w:abstractNumId w:val="1"/>
  </w:num>
  <w:num w:numId="13">
    <w:abstractNumId w:val="4"/>
  </w:num>
  <w:num w:numId="14">
    <w:abstractNumId w:val="11"/>
  </w:num>
  <w:num w:numId="15">
    <w:abstractNumId w:val="9"/>
  </w:num>
  <w:num w:numId="16">
    <w:abstractNumId w:val="19"/>
  </w:num>
  <w:num w:numId="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6"/>
  </w:num>
  <w:num w:numId="19">
    <w:abstractNumId w:val="15"/>
  </w:num>
  <w:num w:numId="20">
    <w:abstractNumId w:val="2"/>
  </w:num>
  <w:num w:numId="21">
    <w:abstractNumId w:val="0"/>
    <w:lvlOverride w:ilvl="0">
      <w:lvl w:ilvl="0">
        <w:start w:val="65535"/>
        <w:numFmt w:val="bullet"/>
        <w:lvlText w:val="•"/>
        <w:legacy w:legacy="1" w:legacySpace="0" w:legacyIndent="365"/>
        <w:lvlJc w:val="left"/>
        <w:rPr>
          <w:rFonts w:ascii="Times New Roman" w:hAnsi="Times New Roman" w:cs="Times New Roman" w:hint="default"/>
        </w:rPr>
      </w:lvl>
    </w:lvlOverride>
  </w:num>
  <w:num w:numId="22">
    <w:abstractNumId w:val="7"/>
  </w:num>
  <w:num w:numId="23">
    <w:abstractNumId w:val="18"/>
  </w:num>
  <w:num w:numId="2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balanceSingleByteDoubleByteWidth/>
    <w:ulTrailSpace/>
    <w:doNotExpandShiftReturn/>
  </w:compat>
  <w:rsids>
    <w:rsidRoot w:val="003D1EAD"/>
    <w:rsid w:val="000074EB"/>
    <w:rsid w:val="00012121"/>
    <w:rsid w:val="00012BF4"/>
    <w:rsid w:val="00012D2F"/>
    <w:rsid w:val="00014143"/>
    <w:rsid w:val="00044212"/>
    <w:rsid w:val="00045AA6"/>
    <w:rsid w:val="000550AC"/>
    <w:rsid w:val="00055715"/>
    <w:rsid w:val="0006234C"/>
    <w:rsid w:val="000742F6"/>
    <w:rsid w:val="00074460"/>
    <w:rsid w:val="00080091"/>
    <w:rsid w:val="000843B2"/>
    <w:rsid w:val="000878C9"/>
    <w:rsid w:val="0009142D"/>
    <w:rsid w:val="00091C88"/>
    <w:rsid w:val="000A00A5"/>
    <w:rsid w:val="000B2183"/>
    <w:rsid w:val="000C1C58"/>
    <w:rsid w:val="000D3C4D"/>
    <w:rsid w:val="000D4E22"/>
    <w:rsid w:val="000F2717"/>
    <w:rsid w:val="000F4743"/>
    <w:rsid w:val="000F6E5B"/>
    <w:rsid w:val="001165BD"/>
    <w:rsid w:val="00134396"/>
    <w:rsid w:val="00140AD3"/>
    <w:rsid w:val="0015223D"/>
    <w:rsid w:val="00161991"/>
    <w:rsid w:val="00163706"/>
    <w:rsid w:val="00181638"/>
    <w:rsid w:val="00195122"/>
    <w:rsid w:val="00195532"/>
    <w:rsid w:val="001A0D8D"/>
    <w:rsid w:val="001A261B"/>
    <w:rsid w:val="001B292A"/>
    <w:rsid w:val="001B33AE"/>
    <w:rsid w:val="001B6E45"/>
    <w:rsid w:val="001C076F"/>
    <w:rsid w:val="001D3A11"/>
    <w:rsid w:val="001D566D"/>
    <w:rsid w:val="001E7C6F"/>
    <w:rsid w:val="001F04A6"/>
    <w:rsid w:val="001F23BD"/>
    <w:rsid w:val="001F72BE"/>
    <w:rsid w:val="0020755A"/>
    <w:rsid w:val="00225601"/>
    <w:rsid w:val="00232750"/>
    <w:rsid w:val="00232D65"/>
    <w:rsid w:val="00236349"/>
    <w:rsid w:val="00237D2D"/>
    <w:rsid w:val="00245467"/>
    <w:rsid w:val="002524D1"/>
    <w:rsid w:val="00256178"/>
    <w:rsid w:val="002647CB"/>
    <w:rsid w:val="002659AC"/>
    <w:rsid w:val="00265D93"/>
    <w:rsid w:val="00267CF1"/>
    <w:rsid w:val="00272368"/>
    <w:rsid w:val="0029032E"/>
    <w:rsid w:val="00295E83"/>
    <w:rsid w:val="002B12B3"/>
    <w:rsid w:val="002B4DDD"/>
    <w:rsid w:val="002B517C"/>
    <w:rsid w:val="002C21D8"/>
    <w:rsid w:val="002D1F3D"/>
    <w:rsid w:val="002D26B2"/>
    <w:rsid w:val="002E7F7D"/>
    <w:rsid w:val="002F5B08"/>
    <w:rsid w:val="003037A9"/>
    <w:rsid w:val="0030570A"/>
    <w:rsid w:val="00305774"/>
    <w:rsid w:val="00306CA2"/>
    <w:rsid w:val="003073E1"/>
    <w:rsid w:val="0031694A"/>
    <w:rsid w:val="003219E7"/>
    <w:rsid w:val="00323253"/>
    <w:rsid w:val="003253E3"/>
    <w:rsid w:val="00334ACA"/>
    <w:rsid w:val="00341240"/>
    <w:rsid w:val="0034741E"/>
    <w:rsid w:val="003807C8"/>
    <w:rsid w:val="00383221"/>
    <w:rsid w:val="00396F9B"/>
    <w:rsid w:val="003A0BE9"/>
    <w:rsid w:val="003A0EF2"/>
    <w:rsid w:val="003B4A3C"/>
    <w:rsid w:val="003C1064"/>
    <w:rsid w:val="003D18F4"/>
    <w:rsid w:val="003D1EAD"/>
    <w:rsid w:val="003D3D79"/>
    <w:rsid w:val="003E3AB4"/>
    <w:rsid w:val="003E528B"/>
    <w:rsid w:val="003E7EC2"/>
    <w:rsid w:val="003F2647"/>
    <w:rsid w:val="0041096B"/>
    <w:rsid w:val="00411BDA"/>
    <w:rsid w:val="004123C1"/>
    <w:rsid w:val="0042117F"/>
    <w:rsid w:val="004212A6"/>
    <w:rsid w:val="00421F99"/>
    <w:rsid w:val="0043667F"/>
    <w:rsid w:val="00444591"/>
    <w:rsid w:val="004466EA"/>
    <w:rsid w:val="00447E63"/>
    <w:rsid w:val="004530FE"/>
    <w:rsid w:val="00455FAC"/>
    <w:rsid w:val="00466DB6"/>
    <w:rsid w:val="00475376"/>
    <w:rsid w:val="004A0E23"/>
    <w:rsid w:val="004A3040"/>
    <w:rsid w:val="004A3296"/>
    <w:rsid w:val="004A5655"/>
    <w:rsid w:val="004C5290"/>
    <w:rsid w:val="004D2AED"/>
    <w:rsid w:val="004E4E0B"/>
    <w:rsid w:val="00506A9B"/>
    <w:rsid w:val="0051051A"/>
    <w:rsid w:val="00523339"/>
    <w:rsid w:val="00524177"/>
    <w:rsid w:val="0052473F"/>
    <w:rsid w:val="005327E3"/>
    <w:rsid w:val="00532AAA"/>
    <w:rsid w:val="00550B97"/>
    <w:rsid w:val="005654BF"/>
    <w:rsid w:val="00574AE3"/>
    <w:rsid w:val="005835FA"/>
    <w:rsid w:val="00586A3E"/>
    <w:rsid w:val="00591B43"/>
    <w:rsid w:val="00592095"/>
    <w:rsid w:val="00597F5C"/>
    <w:rsid w:val="005A7D18"/>
    <w:rsid w:val="005B3FC3"/>
    <w:rsid w:val="005B65B6"/>
    <w:rsid w:val="005C7383"/>
    <w:rsid w:val="005E1294"/>
    <w:rsid w:val="005F399E"/>
    <w:rsid w:val="005F6C8E"/>
    <w:rsid w:val="005F7695"/>
    <w:rsid w:val="00603E65"/>
    <w:rsid w:val="00621EDA"/>
    <w:rsid w:val="0063232C"/>
    <w:rsid w:val="006331FB"/>
    <w:rsid w:val="00633427"/>
    <w:rsid w:val="006350C5"/>
    <w:rsid w:val="00641965"/>
    <w:rsid w:val="00651B00"/>
    <w:rsid w:val="0066441F"/>
    <w:rsid w:val="00665CBB"/>
    <w:rsid w:val="00666A4E"/>
    <w:rsid w:val="0067035A"/>
    <w:rsid w:val="00671949"/>
    <w:rsid w:val="00674CB4"/>
    <w:rsid w:val="006811E6"/>
    <w:rsid w:val="00681491"/>
    <w:rsid w:val="00693A1C"/>
    <w:rsid w:val="00696A20"/>
    <w:rsid w:val="00697DDC"/>
    <w:rsid w:val="006A7D01"/>
    <w:rsid w:val="006B05DC"/>
    <w:rsid w:val="006B2B93"/>
    <w:rsid w:val="006B4B9E"/>
    <w:rsid w:val="006B555D"/>
    <w:rsid w:val="006C080A"/>
    <w:rsid w:val="006D6B06"/>
    <w:rsid w:val="006E17AB"/>
    <w:rsid w:val="006E5561"/>
    <w:rsid w:val="006F2521"/>
    <w:rsid w:val="007034BF"/>
    <w:rsid w:val="00705897"/>
    <w:rsid w:val="00731D80"/>
    <w:rsid w:val="00732519"/>
    <w:rsid w:val="00737257"/>
    <w:rsid w:val="00752154"/>
    <w:rsid w:val="00752A16"/>
    <w:rsid w:val="00761660"/>
    <w:rsid w:val="00763EE7"/>
    <w:rsid w:val="00764233"/>
    <w:rsid w:val="00774392"/>
    <w:rsid w:val="00791D00"/>
    <w:rsid w:val="007B21AB"/>
    <w:rsid w:val="007B67E7"/>
    <w:rsid w:val="007C1463"/>
    <w:rsid w:val="007D7DE6"/>
    <w:rsid w:val="007E2C26"/>
    <w:rsid w:val="007E69BD"/>
    <w:rsid w:val="007F3706"/>
    <w:rsid w:val="007F5AC6"/>
    <w:rsid w:val="007F60AC"/>
    <w:rsid w:val="0080287C"/>
    <w:rsid w:val="00803BC2"/>
    <w:rsid w:val="00810FEB"/>
    <w:rsid w:val="00816683"/>
    <w:rsid w:val="008204EC"/>
    <w:rsid w:val="00821DC8"/>
    <w:rsid w:val="0083203B"/>
    <w:rsid w:val="008328E2"/>
    <w:rsid w:val="00841E28"/>
    <w:rsid w:val="00852332"/>
    <w:rsid w:val="0086748C"/>
    <w:rsid w:val="008719C6"/>
    <w:rsid w:val="0088238F"/>
    <w:rsid w:val="00882822"/>
    <w:rsid w:val="00883478"/>
    <w:rsid w:val="00893C0B"/>
    <w:rsid w:val="008A44BB"/>
    <w:rsid w:val="008A5A40"/>
    <w:rsid w:val="008B3A51"/>
    <w:rsid w:val="008C006C"/>
    <w:rsid w:val="008D3C74"/>
    <w:rsid w:val="008E12C5"/>
    <w:rsid w:val="008E1975"/>
    <w:rsid w:val="008E1A83"/>
    <w:rsid w:val="008E3878"/>
    <w:rsid w:val="008E500D"/>
    <w:rsid w:val="008E6E7C"/>
    <w:rsid w:val="008E7316"/>
    <w:rsid w:val="008F76E7"/>
    <w:rsid w:val="008F7F56"/>
    <w:rsid w:val="009005A1"/>
    <w:rsid w:val="009109D0"/>
    <w:rsid w:val="00912EE2"/>
    <w:rsid w:val="00917273"/>
    <w:rsid w:val="00924B11"/>
    <w:rsid w:val="009336D7"/>
    <w:rsid w:val="0094250F"/>
    <w:rsid w:val="009449B0"/>
    <w:rsid w:val="0094558B"/>
    <w:rsid w:val="00947110"/>
    <w:rsid w:val="009521B0"/>
    <w:rsid w:val="009532EE"/>
    <w:rsid w:val="00966821"/>
    <w:rsid w:val="009719A3"/>
    <w:rsid w:val="00983A12"/>
    <w:rsid w:val="00994191"/>
    <w:rsid w:val="00996062"/>
    <w:rsid w:val="009962D0"/>
    <w:rsid w:val="009A6AA8"/>
    <w:rsid w:val="009B1890"/>
    <w:rsid w:val="009B1C34"/>
    <w:rsid w:val="009B4153"/>
    <w:rsid w:val="009B661D"/>
    <w:rsid w:val="009B6C3D"/>
    <w:rsid w:val="009D3E12"/>
    <w:rsid w:val="009D6C9A"/>
    <w:rsid w:val="009E34FF"/>
    <w:rsid w:val="009E4409"/>
    <w:rsid w:val="009F7BD9"/>
    <w:rsid w:val="00A32842"/>
    <w:rsid w:val="00A36F2A"/>
    <w:rsid w:val="00A60BDC"/>
    <w:rsid w:val="00A612DB"/>
    <w:rsid w:val="00A66BC1"/>
    <w:rsid w:val="00A71F04"/>
    <w:rsid w:val="00A74EDB"/>
    <w:rsid w:val="00A8060F"/>
    <w:rsid w:val="00A84D16"/>
    <w:rsid w:val="00A86913"/>
    <w:rsid w:val="00A905FB"/>
    <w:rsid w:val="00A93EFC"/>
    <w:rsid w:val="00AB0F6E"/>
    <w:rsid w:val="00AC2FC7"/>
    <w:rsid w:val="00AC73F2"/>
    <w:rsid w:val="00AD1B47"/>
    <w:rsid w:val="00AD68FA"/>
    <w:rsid w:val="00AD6AD1"/>
    <w:rsid w:val="00AE6324"/>
    <w:rsid w:val="00AF1E87"/>
    <w:rsid w:val="00B0206C"/>
    <w:rsid w:val="00B07081"/>
    <w:rsid w:val="00B11097"/>
    <w:rsid w:val="00B11B08"/>
    <w:rsid w:val="00B12C34"/>
    <w:rsid w:val="00B22AC3"/>
    <w:rsid w:val="00B2322F"/>
    <w:rsid w:val="00B27306"/>
    <w:rsid w:val="00B315DD"/>
    <w:rsid w:val="00B33B7B"/>
    <w:rsid w:val="00B36478"/>
    <w:rsid w:val="00B375F1"/>
    <w:rsid w:val="00B43D6A"/>
    <w:rsid w:val="00B501E4"/>
    <w:rsid w:val="00B519E0"/>
    <w:rsid w:val="00B546F3"/>
    <w:rsid w:val="00B550EB"/>
    <w:rsid w:val="00B60513"/>
    <w:rsid w:val="00B60CF2"/>
    <w:rsid w:val="00B8225B"/>
    <w:rsid w:val="00B90594"/>
    <w:rsid w:val="00B91EBD"/>
    <w:rsid w:val="00BA4462"/>
    <w:rsid w:val="00BB38C7"/>
    <w:rsid w:val="00BC0273"/>
    <w:rsid w:val="00BC3034"/>
    <w:rsid w:val="00BD0FD2"/>
    <w:rsid w:val="00BE7347"/>
    <w:rsid w:val="00BE7431"/>
    <w:rsid w:val="00BF2732"/>
    <w:rsid w:val="00BF7C58"/>
    <w:rsid w:val="00C04CAF"/>
    <w:rsid w:val="00C05AA2"/>
    <w:rsid w:val="00C05B45"/>
    <w:rsid w:val="00C06382"/>
    <w:rsid w:val="00C06621"/>
    <w:rsid w:val="00C14C50"/>
    <w:rsid w:val="00C14E02"/>
    <w:rsid w:val="00C17CAE"/>
    <w:rsid w:val="00C20687"/>
    <w:rsid w:val="00C20A51"/>
    <w:rsid w:val="00C227B3"/>
    <w:rsid w:val="00C24858"/>
    <w:rsid w:val="00C264E5"/>
    <w:rsid w:val="00C275E3"/>
    <w:rsid w:val="00C27AA4"/>
    <w:rsid w:val="00C37060"/>
    <w:rsid w:val="00C445AB"/>
    <w:rsid w:val="00C64FEE"/>
    <w:rsid w:val="00C76FDC"/>
    <w:rsid w:val="00C87BE6"/>
    <w:rsid w:val="00CA2210"/>
    <w:rsid w:val="00CA7B1E"/>
    <w:rsid w:val="00CB067F"/>
    <w:rsid w:val="00CB487E"/>
    <w:rsid w:val="00CC01FF"/>
    <w:rsid w:val="00CC1501"/>
    <w:rsid w:val="00CC4A9A"/>
    <w:rsid w:val="00CC7AB5"/>
    <w:rsid w:val="00CD58D0"/>
    <w:rsid w:val="00CE0FAE"/>
    <w:rsid w:val="00CE46C2"/>
    <w:rsid w:val="00D06031"/>
    <w:rsid w:val="00D141D8"/>
    <w:rsid w:val="00D151CB"/>
    <w:rsid w:val="00D30BA2"/>
    <w:rsid w:val="00D434FE"/>
    <w:rsid w:val="00D63ADF"/>
    <w:rsid w:val="00D67A62"/>
    <w:rsid w:val="00D70CBE"/>
    <w:rsid w:val="00D72E3D"/>
    <w:rsid w:val="00D7355E"/>
    <w:rsid w:val="00D771F2"/>
    <w:rsid w:val="00D807E0"/>
    <w:rsid w:val="00D82880"/>
    <w:rsid w:val="00D91E00"/>
    <w:rsid w:val="00D96171"/>
    <w:rsid w:val="00DB72D8"/>
    <w:rsid w:val="00DF34DA"/>
    <w:rsid w:val="00E0636F"/>
    <w:rsid w:val="00E06A9E"/>
    <w:rsid w:val="00E0792D"/>
    <w:rsid w:val="00E07ECE"/>
    <w:rsid w:val="00E1757E"/>
    <w:rsid w:val="00E259BF"/>
    <w:rsid w:val="00E27AFC"/>
    <w:rsid w:val="00E30F8F"/>
    <w:rsid w:val="00E37CF6"/>
    <w:rsid w:val="00E4173E"/>
    <w:rsid w:val="00E426B6"/>
    <w:rsid w:val="00E42A72"/>
    <w:rsid w:val="00E545A5"/>
    <w:rsid w:val="00E62D89"/>
    <w:rsid w:val="00E63A05"/>
    <w:rsid w:val="00E81016"/>
    <w:rsid w:val="00E829FC"/>
    <w:rsid w:val="00E9070D"/>
    <w:rsid w:val="00E9323A"/>
    <w:rsid w:val="00E93407"/>
    <w:rsid w:val="00E94F2B"/>
    <w:rsid w:val="00EB0C31"/>
    <w:rsid w:val="00EC2827"/>
    <w:rsid w:val="00EC3F5B"/>
    <w:rsid w:val="00ED0C2D"/>
    <w:rsid w:val="00ED1F71"/>
    <w:rsid w:val="00ED3115"/>
    <w:rsid w:val="00ED6375"/>
    <w:rsid w:val="00EE0122"/>
    <w:rsid w:val="00EE4734"/>
    <w:rsid w:val="00EF7EFC"/>
    <w:rsid w:val="00F0028C"/>
    <w:rsid w:val="00F00721"/>
    <w:rsid w:val="00F062C8"/>
    <w:rsid w:val="00F17B71"/>
    <w:rsid w:val="00F34A41"/>
    <w:rsid w:val="00F353F1"/>
    <w:rsid w:val="00F40DE5"/>
    <w:rsid w:val="00F50FA8"/>
    <w:rsid w:val="00F51746"/>
    <w:rsid w:val="00F61C3E"/>
    <w:rsid w:val="00F6233E"/>
    <w:rsid w:val="00F70154"/>
    <w:rsid w:val="00F763E0"/>
    <w:rsid w:val="00F7666D"/>
    <w:rsid w:val="00F95F05"/>
    <w:rsid w:val="00FA616E"/>
    <w:rsid w:val="00FB445C"/>
    <w:rsid w:val="00FB4CE8"/>
    <w:rsid w:val="00FC0FE7"/>
    <w:rsid w:val="00FC132A"/>
    <w:rsid w:val="00FD6E40"/>
    <w:rsid w:val="00FE5164"/>
    <w:rsid w:val="00FE7B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>
      <o:colormenu v:ext="edit" fillcolor="none [3212]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rmal (Web)" w:uiPriority="99" w:qFormat="1"/>
    <w:lsdException w:name="No List" w:uiPriority="99"/>
    <w:lsdException w:name="Balloon Text" w:uiPriority="99"/>
    <w:lsdException w:name="Table Grid" w:uiPriority="9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B05DC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6B05DC"/>
    <w:pPr>
      <w:keepNext/>
      <w:tabs>
        <w:tab w:val="left" w:pos="567"/>
      </w:tabs>
      <w:jc w:val="both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6B05DC"/>
    <w:pPr>
      <w:keepNext/>
      <w:tabs>
        <w:tab w:val="left" w:pos="567"/>
      </w:tabs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6B05DC"/>
    <w:pPr>
      <w:keepNext/>
      <w:tabs>
        <w:tab w:val="left" w:pos="567"/>
      </w:tabs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rsid w:val="006B05DC"/>
    <w:pPr>
      <w:keepNext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6B05DC"/>
    <w:pPr>
      <w:keepNext/>
      <w:tabs>
        <w:tab w:val="left" w:pos="567"/>
      </w:tabs>
      <w:jc w:val="both"/>
      <w:outlineLvl w:val="4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B05DC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</w:rPr>
  </w:style>
  <w:style w:type="paragraph" w:styleId="a5">
    <w:name w:val="Body Text"/>
    <w:basedOn w:val="a"/>
    <w:link w:val="a6"/>
    <w:uiPriority w:val="99"/>
    <w:rsid w:val="006B05DC"/>
    <w:pPr>
      <w:tabs>
        <w:tab w:val="left" w:pos="567"/>
      </w:tabs>
      <w:jc w:val="both"/>
    </w:pPr>
    <w:rPr>
      <w:sz w:val="28"/>
    </w:rPr>
  </w:style>
  <w:style w:type="character" w:styleId="a7">
    <w:name w:val="page number"/>
    <w:basedOn w:val="a0"/>
    <w:rsid w:val="006B05DC"/>
  </w:style>
  <w:style w:type="paragraph" w:styleId="a8">
    <w:name w:val="Body Text Indent"/>
    <w:basedOn w:val="a"/>
    <w:link w:val="a9"/>
    <w:rsid w:val="006B05DC"/>
    <w:pPr>
      <w:widowControl w:val="0"/>
      <w:overflowPunct/>
      <w:adjustRightInd/>
      <w:ind w:firstLine="567"/>
      <w:jc w:val="both"/>
      <w:textAlignment w:val="auto"/>
    </w:pPr>
    <w:rPr>
      <w:sz w:val="28"/>
      <w:szCs w:val="28"/>
    </w:rPr>
  </w:style>
  <w:style w:type="paragraph" w:styleId="20">
    <w:name w:val="Body Text Indent 2"/>
    <w:basedOn w:val="a"/>
    <w:rsid w:val="006B05DC"/>
    <w:pPr>
      <w:widowControl w:val="0"/>
      <w:numPr>
        <w:ilvl w:val="12"/>
      </w:numPr>
      <w:overflowPunct/>
      <w:adjustRightInd/>
      <w:ind w:firstLine="318"/>
      <w:jc w:val="both"/>
      <w:textAlignment w:val="auto"/>
    </w:pPr>
    <w:rPr>
      <w:sz w:val="28"/>
      <w:szCs w:val="28"/>
    </w:rPr>
  </w:style>
  <w:style w:type="paragraph" w:customStyle="1" w:styleId="21">
    <w:name w:val="заголовок 2"/>
    <w:basedOn w:val="a"/>
    <w:next w:val="a"/>
    <w:rsid w:val="006B05DC"/>
    <w:pPr>
      <w:keepNext/>
      <w:widowControl w:val="0"/>
      <w:overflowPunct/>
      <w:adjustRightInd/>
      <w:jc w:val="both"/>
      <w:textAlignment w:val="auto"/>
    </w:pPr>
    <w:rPr>
      <w:sz w:val="30"/>
      <w:szCs w:val="30"/>
    </w:rPr>
  </w:style>
  <w:style w:type="paragraph" w:styleId="aa">
    <w:name w:val="footer"/>
    <w:basedOn w:val="a"/>
    <w:link w:val="ab"/>
    <w:uiPriority w:val="99"/>
    <w:rsid w:val="008A5A40"/>
    <w:pPr>
      <w:tabs>
        <w:tab w:val="center" w:pos="4677"/>
        <w:tab w:val="right" w:pos="9355"/>
      </w:tabs>
    </w:pPr>
  </w:style>
  <w:style w:type="paragraph" w:customStyle="1" w:styleId="ac">
    <w:name w:val="Таблицы (моноширинный)"/>
    <w:basedOn w:val="a"/>
    <w:next w:val="a"/>
    <w:uiPriority w:val="99"/>
    <w:rsid w:val="00506A9B"/>
    <w:pPr>
      <w:overflowPunct/>
      <w:jc w:val="both"/>
      <w:textAlignment w:val="auto"/>
    </w:pPr>
    <w:rPr>
      <w:rFonts w:ascii="Courier New" w:hAnsi="Courier New" w:cs="Courier New"/>
    </w:rPr>
  </w:style>
  <w:style w:type="paragraph" w:customStyle="1" w:styleId="ad">
    <w:name w:val="Комментарий"/>
    <w:basedOn w:val="a"/>
    <w:next w:val="a"/>
    <w:uiPriority w:val="99"/>
    <w:rsid w:val="00CB487E"/>
    <w:pPr>
      <w:widowControl w:val="0"/>
      <w:overflowPunct/>
      <w:ind w:left="170"/>
      <w:jc w:val="both"/>
      <w:textAlignment w:val="auto"/>
    </w:pPr>
    <w:rPr>
      <w:rFonts w:ascii="Arial" w:hAnsi="Arial" w:cs="Arial"/>
      <w:i/>
      <w:iCs/>
      <w:color w:val="800080"/>
    </w:rPr>
  </w:style>
  <w:style w:type="paragraph" w:styleId="ae">
    <w:name w:val="Balloon Text"/>
    <w:basedOn w:val="a"/>
    <w:link w:val="af"/>
    <w:uiPriority w:val="99"/>
    <w:rsid w:val="009A6AA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rsid w:val="009A6AA8"/>
    <w:rPr>
      <w:rFonts w:ascii="Tahoma" w:hAnsi="Tahoma" w:cs="Tahoma"/>
      <w:sz w:val="16"/>
      <w:szCs w:val="16"/>
    </w:rPr>
  </w:style>
  <w:style w:type="character" w:customStyle="1" w:styleId="af0">
    <w:name w:val="Гипертекстовая ссылка"/>
    <w:basedOn w:val="a0"/>
    <w:uiPriority w:val="99"/>
    <w:rsid w:val="0015223D"/>
    <w:rPr>
      <w:b/>
      <w:bCs/>
      <w:color w:val="008000"/>
    </w:rPr>
  </w:style>
  <w:style w:type="paragraph" w:customStyle="1" w:styleId="headertexttopleveltextcentertext">
    <w:name w:val="headertext topleveltext centertext"/>
    <w:basedOn w:val="a"/>
    <w:rsid w:val="0088347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formattexttopleveltext">
    <w:name w:val="formattext topleveltext"/>
    <w:basedOn w:val="a"/>
    <w:rsid w:val="0088347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f1">
    <w:name w:val="Normal (Web)"/>
    <w:aliases w:val="Обычный (Web)"/>
    <w:basedOn w:val="a"/>
    <w:uiPriority w:val="99"/>
    <w:unhideWhenUsed/>
    <w:qFormat/>
    <w:rsid w:val="0088347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b">
    <w:name w:val="Нижний колонтитул Знак"/>
    <w:basedOn w:val="a0"/>
    <w:link w:val="aa"/>
    <w:uiPriority w:val="99"/>
    <w:rsid w:val="00883478"/>
  </w:style>
  <w:style w:type="character" w:customStyle="1" w:styleId="22">
    <w:name w:val="Основной текст (2)_"/>
    <w:basedOn w:val="a0"/>
    <w:link w:val="23"/>
    <w:rsid w:val="00D63ADF"/>
    <w:rPr>
      <w:sz w:val="19"/>
      <w:szCs w:val="19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D63ADF"/>
    <w:pPr>
      <w:widowControl w:val="0"/>
      <w:shd w:val="clear" w:color="auto" w:fill="FFFFFF"/>
      <w:overflowPunct/>
      <w:autoSpaceDE/>
      <w:autoSpaceDN/>
      <w:adjustRightInd/>
      <w:spacing w:before="240" w:after="240" w:line="0" w:lineRule="atLeast"/>
      <w:jc w:val="center"/>
      <w:textAlignment w:val="auto"/>
    </w:pPr>
    <w:rPr>
      <w:sz w:val="19"/>
      <w:szCs w:val="19"/>
    </w:rPr>
  </w:style>
  <w:style w:type="character" w:customStyle="1" w:styleId="11">
    <w:name w:val="Заголовок №1_"/>
    <w:basedOn w:val="a0"/>
    <w:link w:val="12"/>
    <w:rsid w:val="00D63ADF"/>
    <w:rPr>
      <w:b/>
      <w:bCs/>
      <w:sz w:val="19"/>
      <w:szCs w:val="19"/>
      <w:shd w:val="clear" w:color="auto" w:fill="FFFFFF"/>
    </w:rPr>
  </w:style>
  <w:style w:type="character" w:customStyle="1" w:styleId="12pt">
    <w:name w:val="Заголовок №1 + Интервал 2 pt"/>
    <w:basedOn w:val="11"/>
    <w:rsid w:val="00D63ADF"/>
    <w:rPr>
      <w:color w:val="000000"/>
      <w:spacing w:val="40"/>
      <w:w w:val="100"/>
      <w:position w:val="0"/>
      <w:lang w:val="ru-RU" w:eastAsia="ru-RU" w:bidi="ru-RU"/>
    </w:rPr>
  </w:style>
  <w:style w:type="paragraph" w:customStyle="1" w:styleId="12">
    <w:name w:val="Заголовок №1"/>
    <w:basedOn w:val="a"/>
    <w:link w:val="11"/>
    <w:rsid w:val="00D63ADF"/>
    <w:pPr>
      <w:widowControl w:val="0"/>
      <w:shd w:val="clear" w:color="auto" w:fill="FFFFFF"/>
      <w:overflowPunct/>
      <w:autoSpaceDE/>
      <w:autoSpaceDN/>
      <w:adjustRightInd/>
      <w:spacing w:after="240" w:line="0" w:lineRule="atLeast"/>
      <w:jc w:val="center"/>
      <w:textAlignment w:val="auto"/>
      <w:outlineLvl w:val="0"/>
    </w:pPr>
    <w:rPr>
      <w:b/>
      <w:bCs/>
      <w:sz w:val="19"/>
      <w:szCs w:val="19"/>
    </w:rPr>
  </w:style>
  <w:style w:type="paragraph" w:customStyle="1" w:styleId="ConsPlusNormal">
    <w:name w:val="ConsPlusNormal"/>
    <w:rsid w:val="00BB38C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No Spacing"/>
    <w:uiPriority w:val="99"/>
    <w:qFormat/>
    <w:rsid w:val="00BB38C7"/>
  </w:style>
  <w:style w:type="paragraph" w:customStyle="1" w:styleId="ConsPlusTitle">
    <w:name w:val="ConsPlusTitle"/>
    <w:rsid w:val="002B4DDD"/>
    <w:pPr>
      <w:widowControl w:val="0"/>
      <w:autoSpaceDE w:val="0"/>
      <w:autoSpaceDN w:val="0"/>
    </w:pPr>
    <w:rPr>
      <w:rFonts w:ascii="Arial" w:eastAsiaTheme="minorEastAsia" w:hAnsi="Arial" w:cs="Arial"/>
      <w:b/>
      <w:szCs w:val="22"/>
    </w:rPr>
  </w:style>
  <w:style w:type="paragraph" w:customStyle="1" w:styleId="formattext">
    <w:name w:val="formattext"/>
    <w:basedOn w:val="a"/>
    <w:rsid w:val="0066441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6">
    <w:name w:val="Основной текст Знак"/>
    <w:link w:val="a5"/>
    <w:uiPriority w:val="99"/>
    <w:locked/>
    <w:rsid w:val="0066441F"/>
    <w:rPr>
      <w:sz w:val="28"/>
    </w:rPr>
  </w:style>
  <w:style w:type="paragraph" w:styleId="af3">
    <w:name w:val="footnote text"/>
    <w:basedOn w:val="a"/>
    <w:link w:val="af4"/>
    <w:rsid w:val="00AE6324"/>
  </w:style>
  <w:style w:type="character" w:customStyle="1" w:styleId="af4">
    <w:name w:val="Текст сноски Знак"/>
    <w:basedOn w:val="a0"/>
    <w:link w:val="af3"/>
    <w:rsid w:val="00AE6324"/>
  </w:style>
  <w:style w:type="character" w:styleId="af5">
    <w:name w:val="footnote reference"/>
    <w:basedOn w:val="a0"/>
    <w:rsid w:val="00AE6324"/>
    <w:rPr>
      <w:vertAlign w:val="superscript"/>
    </w:rPr>
  </w:style>
  <w:style w:type="paragraph" w:customStyle="1" w:styleId="af6">
    <w:name w:val="???????"/>
    <w:rsid w:val="006B555D"/>
    <w:pPr>
      <w:suppressAutoHyphens/>
      <w:spacing w:before="120" w:line="480" w:lineRule="auto"/>
      <w:ind w:firstLine="709"/>
      <w:jc w:val="both"/>
    </w:pPr>
    <w:rPr>
      <w:sz w:val="28"/>
    </w:rPr>
  </w:style>
  <w:style w:type="table" w:styleId="af7">
    <w:name w:val="Table Grid"/>
    <w:basedOn w:val="a1"/>
    <w:uiPriority w:val="99"/>
    <w:rsid w:val="006B555D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List Paragraph"/>
    <w:basedOn w:val="a"/>
    <w:uiPriority w:val="99"/>
    <w:qFormat/>
    <w:rsid w:val="006B555D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EastAsia" w:hAnsiTheme="minorHAnsi" w:cstheme="minorBidi"/>
      <w:sz w:val="22"/>
      <w:szCs w:val="22"/>
    </w:rPr>
  </w:style>
  <w:style w:type="character" w:styleId="af9">
    <w:name w:val="Strong"/>
    <w:qFormat/>
    <w:rsid w:val="006B555D"/>
    <w:rPr>
      <w:b/>
      <w:bCs/>
      <w:color w:val="000000"/>
    </w:rPr>
  </w:style>
  <w:style w:type="paragraph" w:styleId="afa">
    <w:name w:val="Title"/>
    <w:basedOn w:val="a"/>
    <w:link w:val="afb"/>
    <w:qFormat/>
    <w:rsid w:val="006B555D"/>
    <w:pPr>
      <w:overflowPunct/>
      <w:autoSpaceDE/>
      <w:autoSpaceDN/>
      <w:adjustRightInd/>
      <w:jc w:val="center"/>
      <w:textAlignment w:val="auto"/>
    </w:pPr>
    <w:rPr>
      <w:sz w:val="24"/>
    </w:rPr>
  </w:style>
  <w:style w:type="character" w:customStyle="1" w:styleId="afb">
    <w:name w:val="Название Знак"/>
    <w:basedOn w:val="a0"/>
    <w:link w:val="afa"/>
    <w:rsid w:val="006B555D"/>
    <w:rPr>
      <w:sz w:val="24"/>
    </w:rPr>
  </w:style>
  <w:style w:type="character" w:customStyle="1" w:styleId="a9">
    <w:name w:val="Основной текст с отступом Знак"/>
    <w:basedOn w:val="a0"/>
    <w:link w:val="a8"/>
    <w:rsid w:val="006B555D"/>
    <w:rPr>
      <w:sz w:val="28"/>
      <w:szCs w:val="28"/>
    </w:rPr>
  </w:style>
  <w:style w:type="paragraph" w:styleId="24">
    <w:name w:val="Body Text 2"/>
    <w:basedOn w:val="a"/>
    <w:link w:val="25"/>
    <w:unhideWhenUsed/>
    <w:rsid w:val="006B555D"/>
    <w:pPr>
      <w:overflowPunct/>
      <w:autoSpaceDE/>
      <w:autoSpaceDN/>
      <w:adjustRightInd/>
      <w:jc w:val="both"/>
      <w:textAlignment w:val="auto"/>
    </w:pPr>
    <w:rPr>
      <w:sz w:val="28"/>
    </w:rPr>
  </w:style>
  <w:style w:type="character" w:customStyle="1" w:styleId="25">
    <w:name w:val="Основной текст 2 Знак"/>
    <w:basedOn w:val="a0"/>
    <w:link w:val="24"/>
    <w:rsid w:val="006B555D"/>
    <w:rPr>
      <w:sz w:val="28"/>
    </w:rPr>
  </w:style>
  <w:style w:type="paragraph" w:customStyle="1" w:styleId="afc">
    <w:name w:val="Абзац_пост"/>
    <w:basedOn w:val="a"/>
    <w:rsid w:val="006B555D"/>
    <w:pPr>
      <w:overflowPunct/>
      <w:autoSpaceDE/>
      <w:autoSpaceDN/>
      <w:adjustRightInd/>
      <w:spacing w:before="120" w:line="360" w:lineRule="auto"/>
      <w:ind w:firstLine="720"/>
      <w:jc w:val="both"/>
      <w:textAlignment w:val="auto"/>
    </w:pPr>
    <w:rPr>
      <w:sz w:val="26"/>
    </w:rPr>
  </w:style>
  <w:style w:type="character" w:customStyle="1" w:styleId="a4">
    <w:name w:val="Верхний колонтитул Знак"/>
    <w:basedOn w:val="a0"/>
    <w:link w:val="a3"/>
    <w:rsid w:val="006B555D"/>
    <w:rPr>
      <w:sz w:val="28"/>
    </w:rPr>
  </w:style>
  <w:style w:type="paragraph" w:customStyle="1" w:styleId="ConsPlusNonformat">
    <w:name w:val="ConsPlusNonformat"/>
    <w:rsid w:val="006B555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s16">
    <w:name w:val="s_16"/>
    <w:basedOn w:val="a"/>
    <w:rsid w:val="006B555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6B555D"/>
    <w:rPr>
      <w:b/>
      <w:bCs/>
      <w:sz w:val="28"/>
    </w:rPr>
  </w:style>
  <w:style w:type="character" w:customStyle="1" w:styleId="13">
    <w:name w:val="Выделение1"/>
    <w:basedOn w:val="a0"/>
    <w:rsid w:val="006B555D"/>
  </w:style>
  <w:style w:type="character" w:customStyle="1" w:styleId="14">
    <w:name w:val="Гиперссылка1"/>
    <w:basedOn w:val="a0"/>
    <w:rsid w:val="006B555D"/>
  </w:style>
  <w:style w:type="paragraph" w:customStyle="1" w:styleId="consplusnonformat0">
    <w:name w:val="consplusnonformat"/>
    <w:basedOn w:val="a"/>
    <w:rsid w:val="006B555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19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D672F6-D183-4BED-80FD-3EA1A6D5C5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10</Pages>
  <Words>3518</Words>
  <Characters>20056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Адм. ОМО Советского р-на</Company>
  <LinksUpToDate>false</LinksUpToDate>
  <CharactersWithSpaces>23527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Секретарь</cp:lastModifiedBy>
  <cp:revision>11</cp:revision>
  <cp:lastPrinted>2024-12-18T04:43:00Z</cp:lastPrinted>
  <dcterms:created xsi:type="dcterms:W3CDTF">2024-12-11T06:08:00Z</dcterms:created>
  <dcterms:modified xsi:type="dcterms:W3CDTF">2025-01-14T13:27:00Z</dcterms:modified>
</cp:coreProperties>
</file>