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left="36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-758190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15" w:after="0" w:line="320" w:lineRule="exact"/>
        <w:ind w:left="1666" w:right="151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195" w:after="0" w:line="345" w:lineRule="exact"/>
        <w:ind w:left="2854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C379DD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22.01.2014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 </w:t>
      </w:r>
    </w:p>
    <w:p w:rsidR="00000000" w:rsidRDefault="00C379DD">
      <w:pPr>
        <w:widowControl w:val="0"/>
        <w:autoSpaceDE w:val="0"/>
        <w:autoSpaceDN w:val="0"/>
        <w:adjustRightInd w:val="0"/>
        <w:spacing w:before="175" w:after="0" w:line="225" w:lineRule="exact"/>
        <w:ind w:left="43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3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</w:t>
      </w:r>
    </w:p>
    <w:p w:rsidR="00000000" w:rsidRDefault="00C379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25" w:after="0" w:line="323" w:lineRule="exact"/>
        <w:ind w:left="3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911), </w:t>
      </w:r>
      <w:r>
        <w:rPr>
          <w:rFonts w:ascii="Times New Roman" w:hAnsi="Times New Roman" w:cs="Times New Roman"/>
          <w:color w:val="000000"/>
          <w:sz w:val="28"/>
          <w:szCs w:val="24"/>
        </w:rPr>
        <w:t>ру</w:t>
      </w:r>
      <w:r>
        <w:rPr>
          <w:rFonts w:ascii="Times New Roman" w:hAnsi="Times New Roman" w:cs="Times New Roman"/>
          <w:color w:val="000000"/>
          <w:sz w:val="28"/>
          <w:szCs w:val="24"/>
        </w:rPr>
        <w:t>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C379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38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35" w:after="0" w:line="285" w:lineRule="exact"/>
        <w:ind w:left="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85" w:lineRule="exact"/>
        <w:ind w:left="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61" w:right="494" w:bottom="660" w:left="1380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9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0" w:lineRule="exact"/>
        <w:ind w:left="5639" w:right="866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379DD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22.01.2014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 25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70" w:after="0" w:line="320" w:lineRule="exact"/>
        <w:ind w:left="1130" w:right="31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C379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0" w:after="0" w:line="330" w:lineRule="exact"/>
        <w:ind w:left="36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70" w:after="0" w:line="330" w:lineRule="exact"/>
        <w:ind w:left="137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85"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9DD">
      <w:pPr>
        <w:widowControl w:val="0"/>
        <w:autoSpaceDE w:val="0"/>
        <w:autoSpaceDN w:val="0"/>
        <w:adjustRightInd w:val="0"/>
        <w:spacing w:before="270" w:after="0" w:line="330" w:lineRule="exact"/>
        <w:ind w:left="392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 </w:t>
      </w:r>
    </w:p>
    <w:p w:rsidR="00000000" w:rsidRDefault="00C379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9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</w:t>
      </w:r>
      <w:r>
        <w:rPr>
          <w:rFonts w:ascii="Times New Roman" w:hAnsi="Times New Roman" w:cs="Times New Roman"/>
          <w:color w:val="000000"/>
          <w:sz w:val="28"/>
          <w:szCs w:val="24"/>
        </w:rPr>
        <w:t>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</w:t>
      </w:r>
      <w:r>
        <w:rPr>
          <w:rFonts w:ascii="Times New Roman" w:hAnsi="Times New Roman" w:cs="Times New Roman"/>
          <w:color w:val="000000"/>
          <w:sz w:val="28"/>
          <w:szCs w:val="24"/>
        </w:rPr>
        <w:t>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379DD">
      <w:pPr>
        <w:widowControl w:val="0"/>
        <w:autoSpaceDE w:val="0"/>
        <w:autoSpaceDN w:val="0"/>
        <w:adjustRightInd w:val="0"/>
        <w:spacing w:before="270" w:after="0" w:line="330" w:lineRule="exact"/>
        <w:ind w:left="250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C379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2434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C379DD">
      <w:pPr>
        <w:widowControl w:val="0"/>
        <w:autoSpaceDE w:val="0"/>
        <w:autoSpaceDN w:val="0"/>
        <w:adjustRightInd w:val="0"/>
        <w:spacing w:before="26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tabs>
          <w:tab w:val="left" w:pos="204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http://stepnoe.sarmo.ru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,;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</w:t>
      </w:r>
      <w:r>
        <w:rPr>
          <w:rFonts w:ascii="Times New Roman" w:hAnsi="Times New Roman" w:cs="Times New Roman"/>
          <w:color w:val="000000"/>
          <w:sz w:val="28"/>
          <w:szCs w:val="24"/>
        </w:rPr>
        <w:t>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494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11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1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</w:t>
      </w:r>
      <w:r>
        <w:rPr>
          <w:rFonts w:ascii="Times New Roman" w:hAnsi="Times New Roman" w:cs="Times New Roman"/>
          <w:color w:val="000000"/>
          <w:sz w:val="28"/>
          <w:szCs w:val="24"/>
        </w:rPr>
        <w:t>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16.00;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16.00;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16.00;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left="566" w:right="166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</w:t>
      </w:r>
      <w:r>
        <w:rPr>
          <w:rFonts w:ascii="Times New Roman" w:hAnsi="Times New Roman" w:cs="Times New Roman"/>
          <w:color w:val="000000"/>
          <w:sz w:val="28"/>
          <w:szCs w:val="24"/>
        </w:rPr>
        <w:t>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11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5-00-37, 8(84566) 5-00-58;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>: sova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rhit@yandex.ru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1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9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9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9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1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1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C379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1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left="241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left="206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tabs>
          <w:tab w:val="left" w:pos="1149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1.7.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11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55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4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9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9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9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</w:t>
      </w:r>
      <w:r>
        <w:rPr>
          <w:rFonts w:ascii="Times New Roman" w:hAnsi="Times New Roman" w:cs="Times New Roman"/>
          <w:color w:val="000000"/>
          <w:sz w:val="28"/>
          <w:szCs w:val="24"/>
        </w:rPr>
        <w:t>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4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</w:t>
      </w:r>
      <w:r>
        <w:rPr>
          <w:rFonts w:ascii="Times New Roman" w:hAnsi="Times New Roman" w:cs="Times New Roman"/>
          <w:color w:val="000000"/>
          <w:sz w:val="28"/>
          <w:szCs w:val="24"/>
        </w:rPr>
        <w:t>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</w:t>
      </w:r>
      <w:r>
        <w:rPr>
          <w:rFonts w:ascii="Times New Roman" w:hAnsi="Times New Roman" w:cs="Times New Roman"/>
          <w:color w:val="000000"/>
          <w:sz w:val="28"/>
          <w:szCs w:val="24"/>
        </w:rPr>
        <w:t>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C379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7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33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tabs>
          <w:tab w:val="left" w:pos="962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4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C379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9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before="270" w:after="0" w:line="330" w:lineRule="exact"/>
        <w:ind w:left="195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</w:p>
    <w:p w:rsidR="00000000" w:rsidRDefault="00C379DD">
      <w:pPr>
        <w:widowControl w:val="0"/>
        <w:tabs>
          <w:tab w:val="left" w:pos="564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C379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4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left="178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 </w:t>
      </w:r>
    </w:p>
    <w:p w:rsidR="00000000" w:rsidRDefault="00C379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</w:t>
      </w:r>
      <w:r>
        <w:rPr>
          <w:rFonts w:ascii="Times New Roman" w:hAnsi="Times New Roman" w:cs="Times New Roman"/>
          <w:color w:val="000000"/>
          <w:sz w:val="28"/>
          <w:szCs w:val="24"/>
        </w:rPr>
        <w:t>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autoSpaceDE w:val="0"/>
        <w:autoSpaceDN w:val="0"/>
        <w:adjustRightInd w:val="0"/>
        <w:spacing w:before="290" w:after="0" w:line="330" w:lineRule="exact"/>
        <w:ind w:left="252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2.9.1.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информируется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5-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before="290" w:after="0" w:line="320" w:lineRule="exact"/>
        <w:ind w:left="178" w:right="14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C379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25.12.1993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C37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29.12.2004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1); </w:t>
      </w:r>
    </w:p>
    <w:p w:rsidR="00000000" w:rsidRDefault="00C37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30.12.2004 </w:t>
      </w:r>
    </w:p>
    <w:p w:rsidR="00000000" w:rsidRDefault="00C379D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03.01.2005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5-6);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8" w:right="494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95); </w:t>
      </w:r>
    </w:p>
    <w:p w:rsidR="00000000" w:rsidRDefault="00C379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7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18.07.2011)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>68,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02.08.2010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31); </w:t>
      </w:r>
    </w:p>
    <w:p w:rsidR="00000000" w:rsidRDefault="00C379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28.01.2006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C379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4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04.07.2013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900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</w:t>
      </w:r>
      <w:r>
        <w:rPr>
          <w:rFonts w:ascii="Times New Roman" w:hAnsi="Times New Roman" w:cs="Times New Roman"/>
          <w:color w:val="000000"/>
          <w:sz w:val="28"/>
          <w:szCs w:val="24"/>
        </w:rPr>
        <w:t>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C379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911); </w:t>
      </w:r>
    </w:p>
    <w:p w:rsidR="00000000" w:rsidRDefault="00C379DD">
      <w:pPr>
        <w:widowControl w:val="0"/>
        <w:autoSpaceDE w:val="0"/>
        <w:autoSpaceDN w:val="0"/>
        <w:adjustRightInd w:val="0"/>
        <w:spacing w:before="290" w:after="0" w:line="330" w:lineRule="exact"/>
        <w:ind w:left="190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left="253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</w:t>
      </w:r>
      <w:r>
        <w:rPr>
          <w:rFonts w:ascii="Times New Roman" w:hAnsi="Times New Roman" w:cs="Times New Roman"/>
          <w:color w:val="000000"/>
          <w:sz w:val="28"/>
          <w:szCs w:val="24"/>
        </w:rPr>
        <w:t>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4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379D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правоустанавливающих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5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изыскательской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</w:t>
      </w:r>
      <w:r>
        <w:rPr>
          <w:rFonts w:ascii="Times New Roman" w:hAnsi="Times New Roman" w:cs="Times New Roman"/>
          <w:color w:val="000000"/>
          <w:sz w:val="28"/>
          <w:szCs w:val="24"/>
        </w:rPr>
        <w:t>раждающих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неудовлетворительные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прилагаемые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>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подаваемое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</w:t>
      </w:r>
      <w:r>
        <w:rPr>
          <w:rFonts w:ascii="Times New Roman" w:hAnsi="Times New Roman" w:cs="Times New Roman"/>
          <w:color w:val="000000"/>
          <w:sz w:val="28"/>
          <w:szCs w:val="24"/>
        </w:rPr>
        <w:t>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2.9.1.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7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7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</w:t>
      </w:r>
      <w:r>
        <w:rPr>
          <w:rFonts w:ascii="Times New Roman" w:hAnsi="Times New Roman" w:cs="Times New Roman"/>
          <w:color w:val="000000"/>
          <w:sz w:val="28"/>
          <w:szCs w:val="24"/>
        </w:rPr>
        <w:t>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Коми</w:t>
      </w:r>
      <w:r>
        <w:rPr>
          <w:rFonts w:ascii="Times New Roman" w:hAnsi="Times New Roman" w:cs="Times New Roman"/>
          <w:color w:val="000000"/>
          <w:sz w:val="28"/>
          <w:szCs w:val="24"/>
        </w:rPr>
        <w:t>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2.9.4.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3,  4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2.9.1.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C379DD">
      <w:pPr>
        <w:widowControl w:val="0"/>
        <w:tabs>
          <w:tab w:val="left" w:pos="946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FF0000"/>
          <w:spacing w:val="-1"/>
          <w:sz w:val="28"/>
          <w:szCs w:val="24"/>
        </w:rPr>
        <w:tab/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истребован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2.9.1.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2.9.4.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2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4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2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before="290" w:after="0" w:line="320" w:lineRule="exact"/>
        <w:ind w:left="509" w:right="40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before="270" w:after="0" w:line="330" w:lineRule="exact"/>
        <w:ind w:left="159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left="201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C379DD">
      <w:pPr>
        <w:widowControl w:val="0"/>
        <w:autoSpaceDE w:val="0"/>
        <w:autoSpaceDN w:val="0"/>
        <w:adjustRightInd w:val="0"/>
        <w:spacing w:before="28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9D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2.9.1.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9D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before="270" w:after="0" w:line="330" w:lineRule="exact"/>
        <w:ind w:left="214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C379D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1438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C379D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1241" w:right="49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tabs>
          <w:tab w:val="left" w:pos="6509"/>
          <w:tab w:val="left" w:pos="6615"/>
        </w:tabs>
        <w:autoSpaceDE w:val="0"/>
        <w:autoSpaceDN w:val="0"/>
        <w:adjustRightInd w:val="0"/>
        <w:spacing w:before="27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tabs>
          <w:tab w:val="left" w:pos="606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5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изыскател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before="270" w:after="0" w:line="320" w:lineRule="exact"/>
        <w:ind w:left="559" w:right="52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85" w:after="0" w:line="315" w:lineRule="exact"/>
        <w:ind w:left="7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2.15.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before="290" w:after="0" w:line="320" w:lineRule="exact"/>
        <w:ind w:left="274" w:right="9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7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изыскательской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before="270" w:after="0" w:line="330" w:lineRule="exact"/>
        <w:ind w:left="274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left="137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C379DD">
      <w:pPr>
        <w:widowControl w:val="0"/>
        <w:numPr>
          <w:ilvl w:val="0"/>
          <w:numId w:val="29"/>
        </w:numPr>
        <w:tabs>
          <w:tab w:val="left" w:pos="8367"/>
        </w:tabs>
        <w:autoSpaceDE w:val="0"/>
        <w:autoSpaceDN w:val="0"/>
        <w:adjustRightInd w:val="0"/>
        <w:spacing w:after="0" w:line="320" w:lineRule="exact"/>
        <w:ind w:left="2302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45"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2.18.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9DD">
      <w:pPr>
        <w:widowControl w:val="0"/>
        <w:autoSpaceDE w:val="0"/>
        <w:autoSpaceDN w:val="0"/>
        <w:adjustRightInd w:val="0"/>
        <w:spacing w:before="290" w:after="0" w:line="330" w:lineRule="exact"/>
        <w:ind w:left="361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C379D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210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C379DD">
      <w:pPr>
        <w:widowControl w:val="0"/>
        <w:autoSpaceDE w:val="0"/>
        <w:autoSpaceDN w:val="0"/>
        <w:adjustRightInd w:val="0"/>
        <w:spacing w:before="285"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2.22.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</w:t>
      </w:r>
      <w:r>
        <w:rPr>
          <w:rFonts w:ascii="Times New Roman" w:hAnsi="Times New Roman" w:cs="Times New Roman"/>
          <w:color w:val="000000"/>
          <w:sz w:val="28"/>
          <w:szCs w:val="24"/>
        </w:rPr>
        <w:t>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2.23.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2.24.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2.25.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before="290" w:after="0" w:line="330" w:lineRule="exact"/>
        <w:ind w:left="298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C379D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277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C379DD">
      <w:pPr>
        <w:widowControl w:val="0"/>
        <w:autoSpaceDE w:val="0"/>
        <w:autoSpaceDN w:val="0"/>
        <w:adjustRightInd w:val="0"/>
        <w:spacing w:before="265"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2.26.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</w:t>
      </w:r>
      <w:r>
        <w:rPr>
          <w:rFonts w:ascii="Times New Roman" w:hAnsi="Times New Roman" w:cs="Times New Roman"/>
          <w:color w:val="000000"/>
          <w:sz w:val="28"/>
          <w:szCs w:val="24"/>
        </w:rPr>
        <w:t>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2.7.1.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before="290" w:after="0" w:line="330" w:lineRule="exact"/>
        <w:ind w:left="146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</w:p>
    <w:p w:rsidR="00000000" w:rsidRDefault="00C379D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204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left="2252" w:right="1509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tabs>
          <w:tab w:val="left" w:pos="1290"/>
        </w:tabs>
        <w:autoSpaceDE w:val="0"/>
        <w:autoSpaceDN w:val="0"/>
        <w:adjustRightInd w:val="0"/>
        <w:spacing w:before="295" w:after="0" w:line="34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2.28.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C379D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</w:t>
      </w:r>
      <w:r>
        <w:rPr>
          <w:rFonts w:ascii="Times New Roman" w:hAnsi="Times New Roman" w:cs="Times New Roman"/>
          <w:color w:val="000000"/>
          <w:sz w:val="28"/>
          <w:szCs w:val="24"/>
        </w:rPr>
        <w:t>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C379D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9D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2.30.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C379D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9D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379DD">
      <w:pPr>
        <w:widowControl w:val="0"/>
        <w:autoSpaceDE w:val="0"/>
        <w:autoSpaceDN w:val="0"/>
        <w:adjustRightInd w:val="0"/>
        <w:spacing w:before="270" w:after="0" w:line="330" w:lineRule="exact"/>
        <w:ind w:left="252" w:right="21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85"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2.9.1.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4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left="566" w:right="1475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</w:t>
      </w:r>
      <w:r>
        <w:rPr>
          <w:rFonts w:ascii="Times New Roman" w:hAnsi="Times New Roman" w:cs="Times New Roman"/>
          <w:color w:val="000000"/>
          <w:sz w:val="28"/>
          <w:szCs w:val="24"/>
        </w:rPr>
        <w:t>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</w:t>
      </w:r>
      <w:r>
        <w:rPr>
          <w:rFonts w:ascii="Times New Roman" w:hAnsi="Times New Roman" w:cs="Times New Roman"/>
          <w:color w:val="000000"/>
          <w:sz w:val="28"/>
          <w:szCs w:val="24"/>
        </w:rPr>
        <w:t>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едставленных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2.9.1.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2,  5,  6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2.9.1.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3.3.3.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</w:t>
      </w:r>
      <w:r>
        <w:rPr>
          <w:rFonts w:ascii="Times New Roman" w:hAnsi="Times New Roman" w:cs="Times New Roman"/>
          <w:color w:val="000000"/>
          <w:sz w:val="28"/>
          <w:szCs w:val="24"/>
        </w:rPr>
        <w:t>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3.3.5.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3.3.7.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3.3.8.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2.9.1.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3.3.9.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</w:t>
      </w:r>
      <w:r>
        <w:rPr>
          <w:rFonts w:ascii="Times New Roman" w:hAnsi="Times New Roman" w:cs="Times New Roman"/>
          <w:color w:val="000000"/>
          <w:sz w:val="28"/>
          <w:szCs w:val="24"/>
        </w:rPr>
        <w:t>гаемые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3.3.10.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 </w:t>
      </w:r>
    </w:p>
    <w:p w:rsidR="00000000" w:rsidRDefault="00C379D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2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</w:t>
      </w:r>
      <w:r>
        <w:rPr>
          <w:rFonts w:ascii="Times New Roman" w:hAnsi="Times New Roman" w:cs="Times New Roman"/>
          <w:color w:val="000000"/>
          <w:sz w:val="28"/>
          <w:szCs w:val="24"/>
        </w:rPr>
        <w:t>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28.01.2006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47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left="566" w:right="1403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3.3.11.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</w:t>
      </w:r>
      <w:r>
        <w:rPr>
          <w:rFonts w:ascii="Times New Roman" w:hAnsi="Times New Roman" w:cs="Times New Roman"/>
          <w:color w:val="000000"/>
          <w:sz w:val="28"/>
          <w:szCs w:val="24"/>
        </w:rPr>
        <w:t>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3.3.12.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жилог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4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</w:t>
      </w:r>
      <w:r>
        <w:rPr>
          <w:rFonts w:ascii="Times New Roman" w:hAnsi="Times New Roman" w:cs="Times New Roman"/>
          <w:color w:val="000000"/>
          <w:sz w:val="28"/>
          <w:szCs w:val="24"/>
        </w:rPr>
        <w:t>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left="566" w:right="29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2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28.01.2008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tabs>
          <w:tab w:val="left" w:pos="9565"/>
          <w:tab w:val="left" w:pos="9688"/>
        </w:tabs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Calibri" w:hAnsi="Calibri" w:cs="Times New Roman"/>
          <w:color w:val="000000"/>
          <w:spacing w:val="-1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4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before="270" w:after="0" w:line="330" w:lineRule="exact"/>
        <w:ind w:left="8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85" w:after="0" w:line="327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4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7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before="270" w:after="0" w:line="330" w:lineRule="exact"/>
        <w:ind w:left="12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left="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tabs>
          <w:tab w:val="left" w:pos="8365"/>
        </w:tabs>
        <w:autoSpaceDE w:val="0"/>
        <w:autoSpaceDN w:val="0"/>
        <w:adjustRightInd w:val="0"/>
        <w:spacing w:after="0" w:line="330" w:lineRule="exact"/>
        <w:ind w:left="15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5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>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tabs>
          <w:tab w:val="left" w:pos="7074"/>
          <w:tab w:val="left" w:pos="913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www.gosuslugi.ru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www.pgu.saratov.gov.ru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7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</w:t>
      </w:r>
      <w:r>
        <w:rPr>
          <w:rFonts w:ascii="Times New Roman" w:hAnsi="Times New Roman" w:cs="Times New Roman"/>
          <w:color w:val="000000"/>
          <w:sz w:val="28"/>
          <w:szCs w:val="24"/>
        </w:rPr>
        <w:t>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</w:t>
      </w:r>
      <w:r>
        <w:rPr>
          <w:rFonts w:ascii="Times New Roman" w:hAnsi="Times New Roman" w:cs="Times New Roman"/>
          <w:color w:val="000000"/>
          <w:sz w:val="28"/>
          <w:szCs w:val="24"/>
        </w:rPr>
        <w:t>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3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тавляющего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3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>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9D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32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tabs>
          <w:tab w:val="left" w:pos="146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5.5.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39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4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right="3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379DD">
      <w:pPr>
        <w:widowControl w:val="0"/>
        <w:tabs>
          <w:tab w:val="left" w:pos="13475"/>
        </w:tabs>
        <w:autoSpaceDE w:val="0"/>
        <w:autoSpaceDN w:val="0"/>
        <w:adjustRightInd w:val="0"/>
        <w:spacing w:after="0" w:line="345" w:lineRule="exact"/>
        <w:ind w:right="-38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</w:t>
      </w:r>
      <w:r>
        <w:rPr>
          <w:rFonts w:ascii="Calibri" w:hAnsi="Calibri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64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285" w:lineRule="exact"/>
        <w:ind w:left="56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C379D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85" w:lineRule="exact"/>
        <w:ind w:left="5665" w:right="-30" w:firstLine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регламенту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left="413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ЗАКЛЮЧЕНИЕ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C379D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exact"/>
        <w:ind w:left="1961" w:right="192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признании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пригодным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непригодным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постоянного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проживания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520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0" w:bottom="720" w:left="1419" w:header="720" w:footer="720" w:gutter="0"/>
          <w:cols w:num="4" w:space="720" w:equalWidth="0">
            <w:col w:w="446" w:space="3692"/>
            <w:col w:w="55" w:space="1930"/>
            <w:col w:w="55" w:space="0"/>
            <w:col w:w="-1"/>
          </w:cols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left="74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дата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exact"/>
        <w:ind w:right="214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месторасположение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Межведомственная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</w:t>
      </w:r>
      <w:r>
        <w:rPr>
          <w:rFonts w:ascii="Times New Roman" w:hAnsi="Times New Roman" w:cs="Times New Roman"/>
          <w:color w:val="000000"/>
          <w:szCs w:val="24"/>
        </w:rPr>
        <w:t>иссия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назначенная</w:t>
      </w:r>
      <w:r>
        <w:rPr>
          <w:rFonts w:ascii="Times New Roman" w:hAnsi="Times New Roman" w:cs="Times New Roman"/>
          <w:color w:val="000000"/>
          <w:szCs w:val="24"/>
        </w:rPr>
        <w:t xml:space="preserve">  __________________________________________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left="43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кем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назначена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C379DD">
      <w:pPr>
        <w:widowControl w:val="0"/>
        <w:autoSpaceDE w:val="0"/>
        <w:autoSpaceDN w:val="0"/>
        <w:adjustRightInd w:val="0"/>
        <w:spacing w:before="6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созыве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before="205"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соста</w:t>
      </w:r>
      <w:r>
        <w:rPr>
          <w:rFonts w:ascii="Times New Roman" w:hAnsi="Times New Roman" w:cs="Times New Roman"/>
          <w:color w:val="000000"/>
          <w:szCs w:val="24"/>
        </w:rPr>
        <w:t>ве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</w:t>
      </w:r>
    </w:p>
    <w:p w:rsidR="00000000" w:rsidRDefault="00C379D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25" w:lineRule="exact"/>
        <w:ind w:left="3353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</w:p>
    <w:p w:rsidR="00000000" w:rsidRDefault="00C379DD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членов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комиссии</w:t>
      </w:r>
      <w:r>
        <w:rPr>
          <w:rFonts w:ascii="Times New Roman" w:hAnsi="Times New Roman" w:cs="Times New Roman"/>
          <w:color w:val="000000"/>
          <w:szCs w:val="24"/>
        </w:rPr>
        <w:t>__________________________________________________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left="242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autoSpaceDE w:val="0"/>
        <w:autoSpaceDN w:val="0"/>
        <w:adjustRightInd w:val="0"/>
        <w:spacing w:before="22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участии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приглаше</w:t>
      </w:r>
      <w:r>
        <w:rPr>
          <w:rFonts w:ascii="Times New Roman" w:hAnsi="Times New Roman" w:cs="Times New Roman"/>
          <w:color w:val="000000"/>
          <w:szCs w:val="24"/>
        </w:rPr>
        <w:t>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экспертов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left="42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before="205"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приглашенного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лица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left="20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рассмотр</w:t>
      </w:r>
      <w:r>
        <w:rPr>
          <w:rFonts w:ascii="Times New Roman" w:hAnsi="Times New Roman" w:cs="Times New Roman"/>
          <w:color w:val="000000"/>
          <w:szCs w:val="24"/>
        </w:rPr>
        <w:t>енных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left="462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основании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комиссии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составленного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Cs w:val="24"/>
        </w:rPr>
        <w:t>,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взятое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что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tabs>
          <w:tab w:val="left" w:pos="6967"/>
        </w:tabs>
        <w:autoSpaceDE w:val="0"/>
        <w:autoSpaceDN w:val="0"/>
        <w:adjustRightInd w:val="0"/>
        <w:spacing w:after="0" w:line="255" w:lineRule="exact"/>
        <w:ind w:right="-2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приняла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C379D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3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предъявляемым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ег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пригодности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непригодности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left="48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перечень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рассмотренных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left="48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акт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случае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обслед</w:t>
      </w:r>
      <w:r>
        <w:rPr>
          <w:rFonts w:ascii="Times New Roman" w:hAnsi="Times New Roman" w:cs="Times New Roman"/>
          <w:color w:val="000000"/>
          <w:szCs w:val="24"/>
        </w:rPr>
        <w:t>ования</w:t>
      </w:r>
      <w:r>
        <w:rPr>
          <w:rFonts w:ascii="Times New Roman" w:hAnsi="Times New Roman" w:cs="Times New Roman"/>
          <w:color w:val="000000"/>
          <w:szCs w:val="24"/>
        </w:rPr>
        <w:t xml:space="preserve">);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60" w:lineRule="exact"/>
        <w:ind w:left="480" w:right="210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перечень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других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запрошенных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комиссией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особое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членов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комиссии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0" w:bottom="720" w:left="1419" w:header="720" w:footer="720" w:gutter="0"/>
          <w:cols w:space="720" w:equalWidth="0">
            <w:col w:w="9967"/>
          </w:cols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комиссии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720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left="13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2251" w:space="2456"/>
            <w:col w:w="2376" w:space="0"/>
            <w:col w:w="-1"/>
          </w:cols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Члены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комиссии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3"/>
        <w:gridCol w:w="1277"/>
        <w:gridCol w:w="25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79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379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379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79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C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379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79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379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C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left="566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2 </w:t>
      </w:r>
    </w:p>
    <w:p w:rsidR="00000000" w:rsidRDefault="00C379D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55" w:lineRule="exact"/>
        <w:ind w:left="5665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регламенту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left="472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АКТ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left="368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обследования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226" w:bottom="605" w:left="1419" w:header="0" w:footer="0" w:gutter="0"/>
          <w:cols w:space="720"/>
          <w:noEndnote/>
        </w:sectPr>
      </w:pPr>
    </w:p>
    <w:p w:rsidR="00000000" w:rsidRDefault="00C379D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26" w:bottom="720" w:left="1419" w:header="720" w:footer="720" w:gutter="0"/>
          <w:cols w:num="4" w:space="720" w:equalWidth="0">
            <w:col w:w="446" w:space="3692"/>
            <w:col w:w="55" w:space="1930"/>
            <w:col w:w="55" w:space="0"/>
            <w:col w:w="-1"/>
          </w:cols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left="76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месторасположение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autoSpaceDE w:val="0"/>
        <w:autoSpaceDN w:val="0"/>
        <w:adjustRightInd w:val="0"/>
        <w:spacing w:before="16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Межведомственная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комиссия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назначенная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</w:p>
    <w:p w:rsidR="00000000" w:rsidRDefault="00C379DD">
      <w:pPr>
        <w:widowControl w:val="0"/>
        <w:autoSpaceDE w:val="0"/>
        <w:autoSpaceDN w:val="0"/>
        <w:adjustRightInd w:val="0"/>
        <w:spacing w:before="1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кем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назначена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самоупра</w:t>
      </w:r>
      <w:r>
        <w:rPr>
          <w:rFonts w:ascii="Times New Roman" w:hAnsi="Times New Roman" w:cs="Times New Roman"/>
          <w:color w:val="000000"/>
          <w:sz w:val="20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созыве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before="145"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составе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председателя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left="30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before="145"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членов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комиссии</w:t>
      </w:r>
    </w:p>
    <w:p w:rsidR="00000000" w:rsidRDefault="00C379DD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before="185" w:after="0" w:line="255" w:lineRule="exact"/>
        <w:ind w:left="2806" w:right="-30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autoSpaceDE w:val="0"/>
        <w:autoSpaceDN w:val="0"/>
        <w:adjustRightInd w:val="0"/>
        <w:spacing w:before="16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участии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приглашенных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экспертов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</w:p>
    <w:p w:rsidR="00000000" w:rsidRDefault="00C379DD">
      <w:pPr>
        <w:widowControl w:val="0"/>
        <w:autoSpaceDE w:val="0"/>
        <w:autoSpaceDN w:val="0"/>
        <w:adjustRightInd w:val="0"/>
        <w:spacing w:before="195" w:after="0" w:line="225" w:lineRule="exact"/>
        <w:ind w:left="30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</w:t>
      </w:r>
      <w:r>
        <w:rPr>
          <w:rFonts w:ascii="Times New Roman" w:hAnsi="Times New Roman" w:cs="Times New Roman"/>
          <w:color w:val="000000"/>
          <w:sz w:val="20"/>
          <w:szCs w:val="24"/>
        </w:rPr>
        <w:t>сто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autoSpaceDE w:val="0"/>
        <w:autoSpaceDN w:val="0"/>
        <w:adjustRightInd w:val="0"/>
        <w:spacing w:before="14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C379DD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165"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приглашенного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лица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left="30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autoSpaceDE w:val="0"/>
        <w:autoSpaceDN w:val="0"/>
        <w:adjustRightInd w:val="0"/>
        <w:spacing w:before="16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произвела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</w:t>
      </w:r>
      <w:r>
        <w:rPr>
          <w:rFonts w:ascii="Times New Roman" w:hAnsi="Times New Roman" w:cs="Times New Roman"/>
          <w:color w:val="000000"/>
          <w:szCs w:val="24"/>
        </w:rPr>
        <w:t>ещения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заявлению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</w:p>
    <w:p w:rsidR="00000000" w:rsidRDefault="00C379DD">
      <w:pPr>
        <w:widowControl w:val="0"/>
        <w:autoSpaceDE w:val="0"/>
        <w:autoSpaceDN w:val="0"/>
        <w:adjustRightInd w:val="0"/>
        <w:spacing w:before="1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составила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настоящий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</w:p>
    <w:p w:rsidR="00000000" w:rsidRDefault="00C379DD">
      <w:pPr>
        <w:widowControl w:val="0"/>
        <w:autoSpaceDE w:val="0"/>
        <w:autoSpaceDN w:val="0"/>
        <w:adjustRightInd w:val="0"/>
        <w:spacing w:before="195" w:after="0" w:line="225" w:lineRule="exact"/>
        <w:ind w:left="30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принадлежность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C379DD">
      <w:pPr>
        <w:widowControl w:val="0"/>
        <w:autoSpaceDE w:val="0"/>
        <w:autoSpaceDN w:val="0"/>
        <w:adjustRightInd w:val="0"/>
        <w:spacing w:before="165" w:after="0" w:line="255" w:lineRule="exact"/>
        <w:ind w:left="1015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before="195" w:after="0" w:line="225" w:lineRule="exact"/>
        <w:ind w:left="30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кадастр</w:t>
      </w:r>
      <w:r>
        <w:rPr>
          <w:rFonts w:ascii="Times New Roman" w:hAnsi="Times New Roman" w:cs="Times New Roman"/>
          <w:color w:val="000000"/>
          <w:sz w:val="20"/>
          <w:szCs w:val="24"/>
        </w:rPr>
        <w:t>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ввода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autoSpaceDE w:val="0"/>
        <w:autoSpaceDN w:val="0"/>
        <w:adjustRightInd w:val="0"/>
        <w:spacing w:before="145" w:after="0" w:line="260" w:lineRule="exact"/>
        <w:ind w:right="25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Краткое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описание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состояния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жилого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систем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здания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прилегающей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зданию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</w:p>
    <w:p w:rsidR="00000000" w:rsidRDefault="00C379DD">
      <w:pPr>
        <w:widowControl w:val="0"/>
        <w:autoSpaceDE w:val="0"/>
        <w:autoSpaceDN w:val="0"/>
        <w:adjustRightInd w:val="0"/>
        <w:spacing w:before="18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>________________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 </w:t>
      </w:r>
    </w:p>
    <w:p w:rsidR="00000000" w:rsidRDefault="00C379DD">
      <w:pPr>
        <w:widowControl w:val="0"/>
        <w:autoSpaceDE w:val="0"/>
        <w:autoSpaceDN w:val="0"/>
        <w:adjustRightInd w:val="0"/>
        <w:spacing w:before="145" w:after="0" w:line="260" w:lineRule="exact"/>
        <w:ind w:right="25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Сведения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несоответствиях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указанием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значений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показателя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описанием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</w:p>
    <w:p w:rsidR="00000000" w:rsidRDefault="00C379DD">
      <w:pPr>
        <w:widowControl w:val="0"/>
        <w:autoSpaceDE w:val="0"/>
        <w:autoSpaceDN w:val="0"/>
        <w:adjustRightInd w:val="0"/>
        <w:spacing w:before="185" w:after="0" w:line="24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26" w:bottom="720" w:left="1419" w:header="720" w:footer="720" w:gutter="0"/>
          <w:cols w:space="720" w:equalWidth="0">
            <w:col w:w="10262"/>
          </w:cols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Оценка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проведенного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инструментального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контроля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других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видов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контроля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исследований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кем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испытание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каким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какие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фактические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60" w:lineRule="exact"/>
        <w:ind w:right="-2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Рек</w:t>
      </w:r>
      <w:r>
        <w:rPr>
          <w:rFonts w:ascii="Times New Roman" w:hAnsi="Times New Roman" w:cs="Times New Roman"/>
          <w:color w:val="000000"/>
          <w:szCs w:val="24"/>
        </w:rPr>
        <w:t>омендации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комиссии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предлагаемые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меры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которые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принять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создания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нормальных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условий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</w:p>
    <w:p w:rsidR="00000000" w:rsidRDefault="00C379DD">
      <w:pPr>
        <w:widowControl w:val="0"/>
        <w:autoSpaceDE w:val="0"/>
        <w:autoSpaceDN w:val="0"/>
        <w:adjustRightInd w:val="0"/>
        <w:spacing w:before="185" w:after="0" w:line="24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>_________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440" w:lineRule="exact"/>
        <w:ind w:right="-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комиссии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before="16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___________ </w:t>
      </w:r>
    </w:p>
    <w:p w:rsidR="00000000" w:rsidRDefault="00C379DD">
      <w:pPr>
        <w:widowControl w:val="0"/>
        <w:autoSpaceDE w:val="0"/>
        <w:autoSpaceDN w:val="0"/>
        <w:adjustRightInd w:val="0"/>
        <w:spacing w:before="145" w:after="0" w:line="720" w:lineRule="exact"/>
        <w:ind w:right="-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акту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C379DD">
      <w:pPr>
        <w:widowControl w:val="0"/>
        <w:autoSpaceDE w:val="0"/>
        <w:autoSpaceDN w:val="0"/>
        <w:adjustRightInd w:val="0"/>
        <w:spacing w:before="145" w:after="0" w:line="255" w:lineRule="exact"/>
        <w:ind w:left="60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инструментального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контроля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C379DD">
      <w:pPr>
        <w:widowControl w:val="0"/>
        <w:autoSpaceDE w:val="0"/>
        <w:autoSpaceDN w:val="0"/>
        <w:adjustRightInd w:val="0"/>
        <w:spacing w:before="165" w:after="0" w:line="255" w:lineRule="exact"/>
        <w:ind w:left="60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лабораторных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испытаний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C379DD">
      <w:pPr>
        <w:widowControl w:val="0"/>
        <w:autoSpaceDE w:val="0"/>
        <w:autoSpaceDN w:val="0"/>
        <w:adjustRightInd w:val="0"/>
        <w:spacing w:before="165" w:after="0" w:line="255" w:lineRule="exact"/>
        <w:ind w:left="60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исследований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C379DD">
      <w:pPr>
        <w:widowControl w:val="0"/>
        <w:autoSpaceDE w:val="0"/>
        <w:autoSpaceDN w:val="0"/>
        <w:adjustRightInd w:val="0"/>
        <w:spacing w:before="145" w:after="0" w:line="460" w:lineRule="exact"/>
        <w:ind w:left="600" w:right="96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эксперт</w:t>
      </w:r>
      <w:r>
        <w:rPr>
          <w:rFonts w:ascii="Times New Roman" w:hAnsi="Times New Roman" w:cs="Times New Roman"/>
          <w:color w:val="000000"/>
          <w:szCs w:val="24"/>
        </w:rPr>
        <w:t>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проектно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изыскательских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специализированных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Cs w:val="24"/>
        </w:rPr>
        <w:t>д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другие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материалы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решению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комиссии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комиссии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512" w:bottom="660" w:left="1419" w:header="0" w:footer="0" w:gutter="0"/>
          <w:cols w:space="720"/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left="154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                  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.)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2" w:bottom="720" w:left="1419" w:header="720" w:footer="720" w:gutter="0"/>
          <w:cols w:num="4" w:space="720" w:equalWidth="0">
            <w:col w:w="2431" w:space="999"/>
            <w:col w:w="50" w:space="1227"/>
            <w:col w:w="3029" w:space="0"/>
            <w:col w:w="-1"/>
          </w:cols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Члены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комиссии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tbl>
      <w:tblPr>
        <w:tblW w:w="0" w:type="auto"/>
        <w:tblInd w:w="1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3"/>
        <w:gridCol w:w="3380"/>
        <w:gridCol w:w="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79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379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379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79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C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379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79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379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C3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2" w:bottom="720" w:left="1419" w:header="720" w:footer="720" w:gutter="0"/>
          <w:cols w:space="720" w:equalWidth="0">
            <w:col w:w="9976"/>
          </w:cols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left="156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2" w:bottom="720" w:left="1419" w:header="720" w:footer="720" w:gutter="0"/>
          <w:cols w:num="4" w:space="720" w:equalWidth="0">
            <w:col w:w="2453" w:space="977"/>
            <w:col w:w="50" w:space="3330"/>
            <w:col w:w="780" w:space="0"/>
            <w:col w:w="-1"/>
          </w:cols>
          <w:noEndnote/>
        </w:sectPr>
      </w:pPr>
    </w:p>
    <w:p w:rsidR="00000000" w:rsidRDefault="00C379DD">
      <w:pPr>
        <w:widowControl w:val="0"/>
        <w:autoSpaceDE w:val="0"/>
        <w:autoSpaceDN w:val="0"/>
        <w:adjustRightInd w:val="0"/>
        <w:spacing w:after="0" w:line="285" w:lineRule="exact"/>
        <w:ind w:left="113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C379DD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85" w:lineRule="exact"/>
        <w:ind w:left="113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85" w:lineRule="exact"/>
        <w:ind w:left="686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признании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пригодным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непригодным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постоянного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проживания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85" w:lineRule="exact"/>
        <w:ind w:left="58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85" w:lineRule="exact"/>
        <w:ind w:left="42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85" w:lineRule="exact"/>
        <w:ind w:left="46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85" w:lineRule="exact"/>
        <w:ind w:left="66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85" w:lineRule="exact"/>
        <w:ind w:left="42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C379DD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85" w:lineRule="exact"/>
        <w:ind w:left="423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приго</w:t>
      </w:r>
      <w:r>
        <w:rPr>
          <w:rFonts w:ascii="Times New Roman" w:hAnsi="Times New Roman" w:cs="Times New Roman"/>
          <w:color w:val="000000"/>
          <w:sz w:val="24"/>
          <w:szCs w:val="24"/>
        </w:rPr>
        <w:t>дным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85" w:lineRule="exact"/>
        <w:ind w:left="62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left="3966" w:right="38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85" w:lineRule="exact"/>
        <w:ind w:left="69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320" w:lineRule="exact"/>
        <w:ind w:left="4155" w:right="39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пригодным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непригодным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365" w:right="586" w:bottom="660" w:left="121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14"/>
    <w:multiLevelType w:val="hybridMultilevel"/>
    <w:tmpl w:val="000157B1"/>
    <w:lvl w:ilvl="0" w:tplc="000012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2BA"/>
    <w:multiLevelType w:val="hybridMultilevel"/>
    <w:tmpl w:val="0000C5D0"/>
    <w:lvl w:ilvl="0" w:tplc="000007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956"/>
    <w:multiLevelType w:val="hybridMultilevel"/>
    <w:tmpl w:val="000067D9"/>
    <w:lvl w:ilvl="0" w:tplc="00001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0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0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8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A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4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F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9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7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E97"/>
    <w:multiLevelType w:val="hybridMultilevel"/>
    <w:tmpl w:val="00018492"/>
    <w:lvl w:ilvl="0" w:tplc="000015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0DB"/>
    <w:multiLevelType w:val="hybridMultilevel"/>
    <w:tmpl w:val="0000C018"/>
    <w:lvl w:ilvl="0" w:tplc="00000A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1AA"/>
    <w:multiLevelType w:val="hybridMultilevel"/>
    <w:tmpl w:val="0001138A"/>
    <w:lvl w:ilvl="0" w:tplc="000023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E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439"/>
    <w:multiLevelType w:val="hybridMultilevel"/>
    <w:tmpl w:val="00009C40"/>
    <w:lvl w:ilvl="0" w:tplc="00001D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1BE1"/>
    <w:multiLevelType w:val="hybridMultilevel"/>
    <w:tmpl w:val="0000582F"/>
    <w:lvl w:ilvl="0" w:tplc="000026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B1D"/>
    <w:multiLevelType w:val="hybridMultilevel"/>
    <w:tmpl w:val="0000233B"/>
    <w:lvl w:ilvl="0" w:tplc="000022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FB5"/>
    <w:multiLevelType w:val="hybridMultilevel"/>
    <w:tmpl w:val="00002020"/>
    <w:lvl w:ilvl="0" w:tplc="000021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7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09C"/>
    <w:multiLevelType w:val="hybridMultilevel"/>
    <w:tmpl w:val="00013C63"/>
    <w:lvl w:ilvl="0" w:tplc="000018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198"/>
    <w:multiLevelType w:val="hybridMultilevel"/>
    <w:tmpl w:val="00003615"/>
    <w:lvl w:ilvl="0" w:tplc="000010E2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6E3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42C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CFE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261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058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FBC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61F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BAE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3244"/>
    <w:multiLevelType w:val="hybridMultilevel"/>
    <w:tmpl w:val="00001310"/>
    <w:lvl w:ilvl="0" w:tplc="000025E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A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0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2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0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C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5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33C1"/>
    <w:multiLevelType w:val="hybridMultilevel"/>
    <w:tmpl w:val="00001C2B"/>
    <w:lvl w:ilvl="0" w:tplc="00000C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3DEC"/>
    <w:multiLevelType w:val="hybridMultilevel"/>
    <w:tmpl w:val="0000444C"/>
    <w:lvl w:ilvl="0" w:tplc="00000CA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D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2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1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6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E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5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4686"/>
    <w:multiLevelType w:val="hybridMultilevel"/>
    <w:tmpl w:val="0000EB9A"/>
    <w:lvl w:ilvl="0" w:tplc="000001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5DC5"/>
    <w:multiLevelType w:val="hybridMultilevel"/>
    <w:tmpl w:val="000002C9"/>
    <w:lvl w:ilvl="0" w:tplc="00001F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626E"/>
    <w:multiLevelType w:val="hybridMultilevel"/>
    <w:tmpl w:val="00000D1C"/>
    <w:lvl w:ilvl="0" w:tplc="00000B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6B74"/>
    <w:multiLevelType w:val="hybridMultilevel"/>
    <w:tmpl w:val="0000A89D"/>
    <w:lvl w:ilvl="0" w:tplc="000013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6F11"/>
    <w:multiLevelType w:val="hybridMultilevel"/>
    <w:tmpl w:val="00009396"/>
    <w:lvl w:ilvl="0" w:tplc="00000E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719A"/>
    <w:multiLevelType w:val="hybridMultilevel"/>
    <w:tmpl w:val="00015159"/>
    <w:lvl w:ilvl="0" w:tplc="00001A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73AD"/>
    <w:multiLevelType w:val="hybridMultilevel"/>
    <w:tmpl w:val="000142A8"/>
    <w:lvl w:ilvl="0" w:tplc="00001E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7811"/>
    <w:multiLevelType w:val="hybridMultilevel"/>
    <w:tmpl w:val="00017C72"/>
    <w:lvl w:ilvl="0" w:tplc="00001D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79C2"/>
    <w:multiLevelType w:val="hybridMultilevel"/>
    <w:tmpl w:val="00002C42"/>
    <w:lvl w:ilvl="0" w:tplc="00000E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7B62"/>
    <w:multiLevelType w:val="hybridMultilevel"/>
    <w:tmpl w:val="0000E0F2"/>
    <w:lvl w:ilvl="0" w:tplc="000011E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F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8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9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810A"/>
    <w:multiLevelType w:val="hybridMultilevel"/>
    <w:tmpl w:val="0000A0C3"/>
    <w:lvl w:ilvl="0" w:tplc="000015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81D4"/>
    <w:multiLevelType w:val="hybridMultilevel"/>
    <w:tmpl w:val="00011AA8"/>
    <w:lvl w:ilvl="0" w:tplc="00001CC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1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8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8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8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8CDF"/>
    <w:multiLevelType w:val="hybridMultilevel"/>
    <w:tmpl w:val="00013970"/>
    <w:lvl w:ilvl="0" w:tplc="000018C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5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2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B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4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92F9"/>
    <w:multiLevelType w:val="hybridMultilevel"/>
    <w:tmpl w:val="0001004A"/>
    <w:lvl w:ilvl="0" w:tplc="00001D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95C9"/>
    <w:multiLevelType w:val="hybridMultilevel"/>
    <w:tmpl w:val="00010715"/>
    <w:lvl w:ilvl="0" w:tplc="000026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96E5"/>
    <w:multiLevelType w:val="hybridMultilevel"/>
    <w:tmpl w:val="00011696"/>
    <w:lvl w:ilvl="0" w:tplc="00001F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4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9874"/>
    <w:multiLevelType w:val="hybridMultilevel"/>
    <w:tmpl w:val="0000E02E"/>
    <w:lvl w:ilvl="0" w:tplc="00001A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9FC7"/>
    <w:multiLevelType w:val="hybridMultilevel"/>
    <w:tmpl w:val="00011A2A"/>
    <w:lvl w:ilvl="0" w:tplc="000007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A8CD"/>
    <w:multiLevelType w:val="hybridMultilevel"/>
    <w:tmpl w:val="0001808F"/>
    <w:lvl w:ilvl="0" w:tplc="00001D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AC62"/>
    <w:multiLevelType w:val="hybridMultilevel"/>
    <w:tmpl w:val="0000B025"/>
    <w:lvl w:ilvl="0" w:tplc="000000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B05D"/>
    <w:multiLevelType w:val="hybridMultilevel"/>
    <w:tmpl w:val="00018674"/>
    <w:lvl w:ilvl="0" w:tplc="000009AA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C42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8AA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E7F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A57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873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F2E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5A8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C35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B28B"/>
    <w:multiLevelType w:val="hybridMultilevel"/>
    <w:tmpl w:val="0000F847"/>
    <w:lvl w:ilvl="0" w:tplc="00000B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B644"/>
    <w:multiLevelType w:val="hybridMultilevel"/>
    <w:tmpl w:val="0000A7F4"/>
    <w:lvl w:ilvl="0" w:tplc="000000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B64D"/>
    <w:multiLevelType w:val="hybridMultilevel"/>
    <w:tmpl w:val="00001B74"/>
    <w:lvl w:ilvl="0" w:tplc="000018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3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1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7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2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0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0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D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A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0BA97"/>
    <w:multiLevelType w:val="hybridMultilevel"/>
    <w:tmpl w:val="0000A93C"/>
    <w:lvl w:ilvl="0" w:tplc="000010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BDE9"/>
    <w:multiLevelType w:val="hybridMultilevel"/>
    <w:tmpl w:val="000050A5"/>
    <w:lvl w:ilvl="0" w:tplc="000015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BEBD"/>
    <w:multiLevelType w:val="hybridMultilevel"/>
    <w:tmpl w:val="0000AD4D"/>
    <w:lvl w:ilvl="0" w:tplc="00000D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D24B"/>
    <w:multiLevelType w:val="hybridMultilevel"/>
    <w:tmpl w:val="0000582C"/>
    <w:lvl w:ilvl="0" w:tplc="000024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E9A6"/>
    <w:multiLevelType w:val="hybridMultilevel"/>
    <w:tmpl w:val="0000EA59"/>
    <w:lvl w:ilvl="0" w:tplc="000009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F23F"/>
    <w:multiLevelType w:val="hybridMultilevel"/>
    <w:tmpl w:val="00000B07"/>
    <w:lvl w:ilvl="0" w:tplc="000025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F872"/>
    <w:multiLevelType w:val="hybridMultilevel"/>
    <w:tmpl w:val="000082DE"/>
    <w:lvl w:ilvl="0" w:tplc="000021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F898"/>
    <w:multiLevelType w:val="hybridMultilevel"/>
    <w:tmpl w:val="0000A25C"/>
    <w:lvl w:ilvl="0" w:tplc="000010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F966"/>
    <w:multiLevelType w:val="hybridMultilevel"/>
    <w:tmpl w:val="0000516D"/>
    <w:lvl w:ilvl="0" w:tplc="00000F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A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088A"/>
    <w:multiLevelType w:val="hybridMultilevel"/>
    <w:tmpl w:val="00010F64"/>
    <w:lvl w:ilvl="0" w:tplc="00001F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266A"/>
    <w:multiLevelType w:val="hybridMultilevel"/>
    <w:tmpl w:val="0000A5DD"/>
    <w:lvl w:ilvl="0" w:tplc="00001A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2B02"/>
    <w:multiLevelType w:val="hybridMultilevel"/>
    <w:tmpl w:val="0000D7DF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2BB8"/>
    <w:multiLevelType w:val="hybridMultilevel"/>
    <w:tmpl w:val="00010FA2"/>
    <w:lvl w:ilvl="0" w:tplc="00001443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BB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3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E9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F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5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7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6E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B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12E0D"/>
    <w:multiLevelType w:val="hybridMultilevel"/>
    <w:tmpl w:val="00013640"/>
    <w:lvl w:ilvl="0" w:tplc="0000127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C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7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F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4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D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3B13"/>
    <w:multiLevelType w:val="hybridMultilevel"/>
    <w:tmpl w:val="00016963"/>
    <w:lvl w:ilvl="0" w:tplc="000002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F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0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3EC8"/>
    <w:multiLevelType w:val="hybridMultilevel"/>
    <w:tmpl w:val="0001700B"/>
    <w:lvl w:ilvl="0" w:tplc="00000D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9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0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40BA"/>
    <w:multiLevelType w:val="hybridMultilevel"/>
    <w:tmpl w:val="00004B8B"/>
    <w:lvl w:ilvl="0" w:tplc="000011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4B5A"/>
    <w:multiLevelType w:val="hybridMultilevel"/>
    <w:tmpl w:val="00014A29"/>
    <w:lvl w:ilvl="0" w:tplc="000008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52CD"/>
    <w:multiLevelType w:val="hybridMultilevel"/>
    <w:tmpl w:val="00012B29"/>
    <w:lvl w:ilvl="0" w:tplc="0000045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8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D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F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D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0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A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5447"/>
    <w:multiLevelType w:val="hybridMultilevel"/>
    <w:tmpl w:val="0001736A"/>
    <w:lvl w:ilvl="0" w:tplc="000019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5681"/>
    <w:multiLevelType w:val="hybridMultilevel"/>
    <w:tmpl w:val="000166EE"/>
    <w:lvl w:ilvl="0" w:tplc="000001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5B32"/>
    <w:multiLevelType w:val="hybridMultilevel"/>
    <w:tmpl w:val="0001623A"/>
    <w:lvl w:ilvl="0" w:tplc="00000539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73A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CC3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E66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C0F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0E7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A7E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AA0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ED3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1">
    <w:nsid w:val="000169A8"/>
    <w:multiLevelType w:val="hybridMultilevel"/>
    <w:tmpl w:val="0000743B"/>
    <w:lvl w:ilvl="0" w:tplc="000019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741A"/>
    <w:multiLevelType w:val="hybridMultilevel"/>
    <w:tmpl w:val="0000E055"/>
    <w:lvl w:ilvl="0" w:tplc="000017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7559"/>
    <w:multiLevelType w:val="hybridMultilevel"/>
    <w:tmpl w:val="00013F65"/>
    <w:lvl w:ilvl="0" w:tplc="000022D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3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A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D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C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8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6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B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7F58"/>
    <w:multiLevelType w:val="hybridMultilevel"/>
    <w:tmpl w:val="0000A984"/>
    <w:lvl w:ilvl="0" w:tplc="000020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8237"/>
    <w:multiLevelType w:val="hybridMultilevel"/>
    <w:tmpl w:val="00009C49"/>
    <w:lvl w:ilvl="0" w:tplc="000021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5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85FF"/>
    <w:multiLevelType w:val="hybridMultilevel"/>
    <w:tmpl w:val="00014543"/>
    <w:lvl w:ilvl="0" w:tplc="00001FC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D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F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F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5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E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42"/>
  </w:num>
  <w:num w:numId="3">
    <w:abstractNumId w:val="2"/>
  </w:num>
  <w:num w:numId="4">
    <w:abstractNumId w:val="65"/>
  </w:num>
  <w:num w:numId="5">
    <w:abstractNumId w:val="60"/>
  </w:num>
  <w:num w:numId="6">
    <w:abstractNumId w:val="18"/>
  </w:num>
  <w:num w:numId="7">
    <w:abstractNumId w:val="5"/>
  </w:num>
  <w:num w:numId="8">
    <w:abstractNumId w:val="6"/>
  </w:num>
  <w:num w:numId="9">
    <w:abstractNumId w:val="10"/>
  </w:num>
  <w:num w:numId="10">
    <w:abstractNumId w:val="23"/>
  </w:num>
  <w:num w:numId="11">
    <w:abstractNumId w:val="62"/>
  </w:num>
  <w:num w:numId="12">
    <w:abstractNumId w:val="46"/>
  </w:num>
  <w:num w:numId="13">
    <w:abstractNumId w:val="17"/>
  </w:num>
  <w:num w:numId="14">
    <w:abstractNumId w:val="0"/>
  </w:num>
  <w:num w:numId="15">
    <w:abstractNumId w:val="25"/>
  </w:num>
  <w:num w:numId="16">
    <w:abstractNumId w:val="35"/>
  </w:num>
  <w:num w:numId="17">
    <w:abstractNumId w:val="39"/>
  </w:num>
  <w:num w:numId="18">
    <w:abstractNumId w:val="27"/>
  </w:num>
  <w:num w:numId="19">
    <w:abstractNumId w:val="50"/>
  </w:num>
  <w:num w:numId="20">
    <w:abstractNumId w:val="12"/>
  </w:num>
  <w:num w:numId="21">
    <w:abstractNumId w:val="51"/>
  </w:num>
  <w:num w:numId="22">
    <w:abstractNumId w:val="21"/>
  </w:num>
  <w:num w:numId="23">
    <w:abstractNumId w:val="7"/>
  </w:num>
  <w:num w:numId="24">
    <w:abstractNumId w:val="9"/>
  </w:num>
  <w:num w:numId="25">
    <w:abstractNumId w:val="33"/>
  </w:num>
  <w:num w:numId="26">
    <w:abstractNumId w:val="37"/>
  </w:num>
  <w:num w:numId="27">
    <w:abstractNumId w:val="56"/>
  </w:num>
  <w:num w:numId="28">
    <w:abstractNumId w:val="58"/>
  </w:num>
  <w:num w:numId="29">
    <w:abstractNumId w:val="59"/>
  </w:num>
  <w:num w:numId="30">
    <w:abstractNumId w:val="34"/>
  </w:num>
  <w:num w:numId="31">
    <w:abstractNumId w:val="54"/>
  </w:num>
  <w:num w:numId="32">
    <w:abstractNumId w:val="41"/>
  </w:num>
  <w:num w:numId="33">
    <w:abstractNumId w:val="32"/>
  </w:num>
  <w:num w:numId="34">
    <w:abstractNumId w:val="31"/>
  </w:num>
  <w:num w:numId="35">
    <w:abstractNumId w:val="15"/>
  </w:num>
  <w:num w:numId="36">
    <w:abstractNumId w:val="44"/>
  </w:num>
  <w:num w:numId="37">
    <w:abstractNumId w:val="16"/>
  </w:num>
  <w:num w:numId="38">
    <w:abstractNumId w:val="20"/>
  </w:num>
  <w:num w:numId="39">
    <w:abstractNumId w:val="48"/>
  </w:num>
  <w:num w:numId="40">
    <w:abstractNumId w:val="61"/>
  </w:num>
  <w:num w:numId="41">
    <w:abstractNumId w:val="19"/>
  </w:num>
  <w:num w:numId="42">
    <w:abstractNumId w:val="13"/>
  </w:num>
  <w:num w:numId="43">
    <w:abstractNumId w:val="3"/>
  </w:num>
  <w:num w:numId="44">
    <w:abstractNumId w:val="1"/>
  </w:num>
  <w:num w:numId="45">
    <w:abstractNumId w:val="64"/>
  </w:num>
  <w:num w:numId="46">
    <w:abstractNumId w:val="11"/>
  </w:num>
  <w:num w:numId="47">
    <w:abstractNumId w:val="55"/>
  </w:num>
  <w:num w:numId="48">
    <w:abstractNumId w:val="38"/>
  </w:num>
  <w:num w:numId="49">
    <w:abstractNumId w:val="53"/>
  </w:num>
  <w:num w:numId="50">
    <w:abstractNumId w:val="47"/>
  </w:num>
  <w:num w:numId="51">
    <w:abstractNumId w:val="57"/>
  </w:num>
  <w:num w:numId="52">
    <w:abstractNumId w:val="49"/>
  </w:num>
  <w:num w:numId="53">
    <w:abstractNumId w:val="14"/>
  </w:num>
  <w:num w:numId="54">
    <w:abstractNumId w:val="43"/>
  </w:num>
  <w:num w:numId="55">
    <w:abstractNumId w:val="45"/>
  </w:num>
  <w:num w:numId="56">
    <w:abstractNumId w:val="8"/>
  </w:num>
  <w:num w:numId="57">
    <w:abstractNumId w:val="26"/>
  </w:num>
  <w:num w:numId="58">
    <w:abstractNumId w:val="28"/>
  </w:num>
  <w:num w:numId="59">
    <w:abstractNumId w:val="63"/>
  </w:num>
  <w:num w:numId="60">
    <w:abstractNumId w:val="22"/>
  </w:num>
  <w:num w:numId="61">
    <w:abstractNumId w:val="29"/>
  </w:num>
  <w:num w:numId="62">
    <w:abstractNumId w:val="52"/>
  </w:num>
  <w:num w:numId="63">
    <w:abstractNumId w:val="36"/>
  </w:num>
  <w:num w:numId="64">
    <w:abstractNumId w:val="66"/>
  </w:num>
  <w:num w:numId="65">
    <w:abstractNumId w:val="4"/>
  </w:num>
  <w:num w:numId="66">
    <w:abstractNumId w:val="40"/>
  </w:num>
  <w:num w:numId="67">
    <w:abstractNumId w:val="3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379DD"/>
    <w:rsid w:val="00C3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8456</Words>
  <Characters>48204</Characters>
  <Application>Microsoft Office Word</Application>
  <DocSecurity>4</DocSecurity>
  <Lines>401</Lines>
  <Paragraphs>113</Paragraphs>
  <ScaleCrop>false</ScaleCrop>
  <Company/>
  <LinksUpToDate>false</LinksUpToDate>
  <CharactersWithSpaces>56547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2016-03-28T12:30:00Z</dcterms:created>
  <dcterms:modified xsi:type="dcterms:W3CDTF">2016-03-28T12:30:00Z</dcterms:modified>
</cp:coreProperties>
</file>