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-845185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1748" w:right="137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A3440F">
      <w:pPr>
        <w:widowControl w:val="0"/>
        <w:tabs>
          <w:tab w:val="left" w:pos="7360"/>
        </w:tabs>
        <w:autoSpaceDE w:val="0"/>
        <w:autoSpaceDN w:val="0"/>
        <w:adjustRightInd w:val="0"/>
        <w:spacing w:before="195" w:after="0" w:line="335" w:lineRule="exact"/>
        <w:ind w:left="3030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21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05.05.2014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412 </w:t>
      </w:r>
    </w:p>
    <w:p w:rsidR="00000000" w:rsidRDefault="00A3440F">
      <w:pPr>
        <w:widowControl w:val="0"/>
        <w:autoSpaceDE w:val="0"/>
        <w:autoSpaceDN w:val="0"/>
        <w:adjustRightInd w:val="0"/>
        <w:spacing w:before="135" w:after="0" w:line="225" w:lineRule="exact"/>
        <w:ind w:left="454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70" w:after="0" w:line="320" w:lineRule="exact"/>
        <w:ind w:left="262" w:right="2471" w:firstLine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04.02.2011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54 </w:t>
      </w:r>
    </w:p>
    <w:p w:rsidR="00000000" w:rsidRDefault="00A3440F">
      <w:pPr>
        <w:widowControl w:val="0"/>
        <w:autoSpaceDE w:val="0"/>
        <w:autoSpaceDN w:val="0"/>
        <w:adjustRightInd w:val="0"/>
        <w:spacing w:before="285" w:after="0" w:line="320" w:lineRule="exact"/>
        <w:ind w:left="262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Руководству</w:t>
      </w:r>
      <w:r>
        <w:rPr>
          <w:rFonts w:ascii="Times New Roman" w:hAnsi="Times New Roman" w:cs="Times New Roman"/>
          <w:color w:val="000000"/>
          <w:sz w:val="28"/>
          <w:szCs w:val="24"/>
        </w:rPr>
        <w:t>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-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04.02.2011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54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</w:t>
      </w:r>
      <w:r>
        <w:rPr>
          <w:rFonts w:ascii="Times New Roman" w:hAnsi="Times New Roman" w:cs="Times New Roman"/>
          <w:color w:val="000000"/>
          <w:sz w:val="28"/>
          <w:szCs w:val="24"/>
        </w:rPr>
        <w:t>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долгосрочной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2011-2015»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04.03.2013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тексту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долгосрочна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заменить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падежах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A34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-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A3440F">
      <w:pPr>
        <w:widowControl w:val="0"/>
        <w:tabs>
          <w:tab w:val="left" w:pos="4942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Игнатова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5-00-37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7" w:right="494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0" w:lineRule="exact"/>
        <w:ind w:left="6541" w:right="1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55" w:lineRule="exact"/>
        <w:ind w:left="6541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от</w:t>
      </w:r>
      <w:r>
        <w:rPr>
          <w:rFonts w:ascii="Times New Roman" w:hAnsi="Times New Roman" w:cs="Times New Roman"/>
          <w:color w:val="000000"/>
          <w:szCs w:val="24"/>
        </w:rPr>
        <w:t xml:space="preserve"> 05.05.2014 </w:t>
      </w:r>
      <w:r>
        <w:rPr>
          <w:rFonts w:ascii="Times New Roman" w:hAnsi="Times New Roman" w:cs="Times New Roman"/>
          <w:color w:val="000000"/>
          <w:szCs w:val="24"/>
        </w:rPr>
        <w:t>№</w:t>
      </w:r>
      <w:r>
        <w:rPr>
          <w:rFonts w:ascii="Times New Roman" w:hAnsi="Times New Roman" w:cs="Times New Roman"/>
          <w:color w:val="000000"/>
          <w:szCs w:val="24"/>
        </w:rPr>
        <w:t xml:space="preserve">  412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70" w:lineRule="exact"/>
        <w:ind w:left="657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657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04.02.2011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54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540" w:lineRule="exact"/>
        <w:ind w:left="1265" w:right="-60"/>
        <w:rPr>
          <w:rFonts w:ascii="Times New Roman" w:hAnsi="Times New Roman" w:cs="Times New Roman"/>
          <w:color w:val="000000"/>
          <w:sz w:val="48"/>
          <w:szCs w:val="24"/>
        </w:rPr>
      </w:pPr>
      <w:r>
        <w:rPr>
          <w:rFonts w:ascii="Times New Roman" w:hAnsi="Times New Roman" w:cs="Times New Roman"/>
          <w:color w:val="000000"/>
          <w:sz w:val="48"/>
          <w:szCs w:val="24"/>
        </w:rPr>
        <w:t>МУНИЦИПАЛЬНАЯ</w:t>
      </w:r>
      <w:r>
        <w:rPr>
          <w:rFonts w:ascii="Times New Roman" w:hAnsi="Times New Roman" w:cs="Times New Roman"/>
          <w:color w:val="000000"/>
          <w:sz w:val="4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4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647" w:lineRule="exact"/>
        <w:ind w:left="1200" w:right="710"/>
        <w:rPr>
          <w:rFonts w:ascii="Times New Roman" w:hAnsi="Times New Roman" w:cs="Times New Roman"/>
          <w:b/>
          <w:color w:val="000000"/>
          <w:sz w:val="56"/>
          <w:szCs w:val="24"/>
        </w:rPr>
      </w:pPr>
      <w:r>
        <w:rPr>
          <w:rFonts w:ascii="Times New Roman" w:hAnsi="Times New Roman" w:cs="Times New Roman"/>
          <w:b/>
          <w:color w:val="000000"/>
          <w:sz w:val="56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ЖИЛЫМИ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ПОМЕ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ЩЕНИЯМИ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МОЛОДЫХ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СЕМЕЙ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 xml:space="preserve"> 2011 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 xml:space="preserve"> 2015 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56"/>
          <w:szCs w:val="24"/>
        </w:rPr>
        <w:t xml:space="preserve">»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458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480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43" w:right="589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430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1"/>
        <w:gridCol w:w="8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.3-4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.5-6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.6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6-7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7-8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8-9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65" w:right="720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437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85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tabs>
          <w:tab w:val="left" w:pos="7422"/>
        </w:tabs>
        <w:autoSpaceDE w:val="0"/>
        <w:autoSpaceDN w:val="0"/>
        <w:adjustRightInd w:val="0"/>
        <w:spacing w:after="0" w:line="330" w:lineRule="exact"/>
        <w:ind w:left="278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2011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89" w:right="494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82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разработки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503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Муниципальный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заказчик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before="27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40" w:lineRule="exact"/>
        <w:ind w:left="262" w:right="93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разработчики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before="270" w:after="0" w:line="320" w:lineRule="exact"/>
        <w:ind w:left="262" w:right="7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Важнейшие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целевые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индикато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40" w:lineRule="exact"/>
        <w:ind w:left="262" w:right="-3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этапы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A34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85" w:after="0" w:line="325" w:lineRule="exact"/>
        <w:ind w:left="0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2010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600-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долгосрочной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2011-2015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A34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85" w:after="0" w:line="320" w:lineRule="exact"/>
        <w:ind w:left="0" w:right="-3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-3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0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улучшивших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заемных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2011-2015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46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A344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5" w:lineRule="exact"/>
        <w:ind w:left="0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A344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-3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</w:t>
      </w:r>
      <w:r>
        <w:rPr>
          <w:rFonts w:ascii="Times New Roman" w:hAnsi="Times New Roman" w:cs="Times New Roman"/>
          <w:color w:val="000000"/>
          <w:sz w:val="28"/>
          <w:szCs w:val="24"/>
        </w:rPr>
        <w:t>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4" w:lineRule="exact"/>
        <w:ind w:left="0" w:right="-3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>ймы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85"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2011 - 2015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440" w:header="720" w:footer="720" w:gutter="0"/>
          <w:cols w:num="3" w:space="720" w:equalWidth="0">
            <w:col w:w="3070" w:space="147"/>
            <w:col w:w="6756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7" w:right="494" w:bottom="660" w:left="1440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99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Испо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лнители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100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Ожидаемые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конечные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107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1031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):  48926,783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A344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10607,369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000000" w:rsidRDefault="00A344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2012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7137,415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000000" w:rsidRDefault="00A344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7421,999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000000" w:rsidRDefault="00A344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11400,000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000000" w:rsidRDefault="00A344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12360,000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344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0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</w:t>
      </w:r>
      <w:r>
        <w:rPr>
          <w:rFonts w:ascii="Times New Roman" w:hAnsi="Times New Roman" w:cs="Times New Roman"/>
          <w:color w:val="000000"/>
          <w:sz w:val="28"/>
          <w:szCs w:val="24"/>
        </w:rPr>
        <w:t>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-3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</w:t>
      </w:r>
      <w:r>
        <w:rPr>
          <w:rFonts w:ascii="Times New Roman" w:hAnsi="Times New Roman" w:cs="Times New Roman"/>
          <w:color w:val="000000"/>
          <w:sz w:val="28"/>
          <w:szCs w:val="24"/>
        </w:rPr>
        <w:t>тежеспособным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спросом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стандартами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-3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инфраструктуры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-3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-3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46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демографической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20" w:lineRule="exact"/>
        <w:ind w:left="0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конкретных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скоординированные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ведущие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20" w:lineRule="exact"/>
        <w:ind w:left="0" w:right="-3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очередной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40" w:lineRule="exact"/>
        <w:ind w:left="0" w:right="-3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координирующим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</w:t>
      </w:r>
      <w:r>
        <w:rPr>
          <w:rFonts w:ascii="Times New Roman" w:hAnsi="Times New Roman" w:cs="Times New Roman"/>
          <w:color w:val="000000"/>
          <w:sz w:val="28"/>
          <w:szCs w:val="24"/>
        </w:rPr>
        <w:t>ергетического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440" w:header="720" w:footer="720" w:gutter="0"/>
          <w:cols w:num="3" w:space="720" w:equalWidth="0">
            <w:col w:w="3070" w:space="147"/>
            <w:col w:w="6756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480" w:lineRule="exact"/>
        <w:ind w:left="989" w:right="33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1.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ПРОБЛЕМЫ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ОБОСНОВАНИЕ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ЦЕЛЕВЫМ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МЕТОДОМ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>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2" w:lineRule="exact"/>
        <w:ind w:left="262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110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2002  -2010 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предусматривала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ожидаемых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110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рассчитана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перспективу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2005-2010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действовавшей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61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кризисом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2008-2009 </w:t>
      </w:r>
      <w:r>
        <w:rPr>
          <w:rFonts w:ascii="Times New Roman" w:hAnsi="Times New Roman" w:cs="Times New Roman"/>
          <w:color w:val="000000"/>
          <w:sz w:val="28"/>
          <w:szCs w:val="24"/>
        </w:rPr>
        <w:t>годов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когда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объективным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снижены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ожидаемые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достигнуты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7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159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2012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135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сравнению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прошлым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наб</w:t>
      </w:r>
      <w:r>
        <w:rPr>
          <w:rFonts w:ascii="Times New Roman" w:hAnsi="Times New Roman" w:cs="Times New Roman"/>
          <w:color w:val="000000"/>
          <w:sz w:val="28"/>
          <w:szCs w:val="24"/>
        </w:rPr>
        <w:t>людается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12 %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желающих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2" w:lineRule="exact"/>
        <w:ind w:left="262" w:right="-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доказало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проб</w:t>
      </w:r>
      <w:r>
        <w:rPr>
          <w:rFonts w:ascii="Times New Roman" w:hAnsi="Times New Roman" w:cs="Times New Roman"/>
          <w:color w:val="000000"/>
          <w:sz w:val="28"/>
          <w:szCs w:val="24"/>
        </w:rPr>
        <w:t>лемы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повлияет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демографической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проблемы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Консолидация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>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долгосрочной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"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2011-2015 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удовлетворение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</w:t>
      </w:r>
      <w:r>
        <w:rPr>
          <w:rFonts w:ascii="Times New Roman" w:hAnsi="Times New Roman" w:cs="Times New Roman"/>
          <w:color w:val="000000"/>
          <w:sz w:val="28"/>
          <w:szCs w:val="24"/>
        </w:rPr>
        <w:t>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30" w:lineRule="exact"/>
        <w:ind w:left="1440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396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ЭТАПЫ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before="285" w:after="0" w:line="320" w:lineRule="exact"/>
        <w:ind w:left="262" w:right="-3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79" w:right="494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</w:t>
      </w:r>
      <w:r>
        <w:rPr>
          <w:rFonts w:ascii="Times New Roman" w:hAnsi="Times New Roman" w:cs="Times New Roman"/>
          <w:color w:val="000000"/>
          <w:sz w:val="28"/>
          <w:szCs w:val="24"/>
        </w:rPr>
        <w:t>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30" w:lineRule="exact"/>
        <w:ind w:left="1904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before="285" w:after="0" w:line="320" w:lineRule="exact"/>
        <w:ind w:left="262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48926,783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A3440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10607,369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</w:p>
    <w:p w:rsidR="00000000" w:rsidRDefault="00A3440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262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1997,242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1590,758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35,369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6984,000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A3440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2012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7137,415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</w:p>
    <w:p w:rsidR="00000000" w:rsidRDefault="00A3440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1548,386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803,614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63,415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4722,000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7421,999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</w:p>
    <w:p w:rsidR="00000000" w:rsidRDefault="00A3440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20" w:lineRule="exact"/>
        <w:ind w:left="262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1130,315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</w:t>
      </w:r>
      <w:r>
        <w:rPr>
          <w:rFonts w:ascii="Times New Roman" w:hAnsi="Times New Roman" w:cs="Times New Roman"/>
          <w:color w:val="000000"/>
          <w:sz w:val="28"/>
          <w:szCs w:val="24"/>
        </w:rPr>
        <w:t>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585,684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90,001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5616,000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A3440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11400,000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</w:p>
    <w:p w:rsidR="00000000" w:rsidRDefault="00A344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2473,8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90,200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126,000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7410,000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A3440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12360,000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</w:p>
    <w:p w:rsidR="00000000" w:rsidRDefault="00A3440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2656,080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1501,920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126,000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8076,000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A3440F">
      <w:pPr>
        <w:widowControl w:val="0"/>
        <w:tabs>
          <w:tab w:val="left" w:pos="6541"/>
        </w:tabs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Бюджетные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</w:t>
      </w:r>
      <w:r>
        <w:rPr>
          <w:rFonts w:ascii="Times New Roman" w:hAnsi="Times New Roman" w:cs="Times New Roman"/>
          <w:color w:val="000000"/>
          <w:sz w:val="28"/>
          <w:szCs w:val="24"/>
        </w:rPr>
        <w:t>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70" w:after="0" w:line="320" w:lineRule="exact"/>
        <w:ind w:left="519" w:right="221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ХОДОМ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A3440F">
      <w:pPr>
        <w:widowControl w:val="0"/>
        <w:autoSpaceDE w:val="0"/>
        <w:autoSpaceDN w:val="0"/>
        <w:adjustRightInd w:val="0"/>
        <w:spacing w:before="285" w:after="0" w:line="330" w:lineRule="exact"/>
        <w:ind w:left="262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мониторинг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</w:t>
      </w:r>
      <w:r>
        <w:rPr>
          <w:rFonts w:ascii="Times New Roman" w:hAnsi="Times New Roman" w:cs="Times New Roman"/>
          <w:color w:val="000000"/>
          <w:sz w:val="28"/>
          <w:szCs w:val="24"/>
        </w:rPr>
        <w:t>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координирует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4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долгосрочной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"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2011-2015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</w:t>
      </w:r>
      <w:r>
        <w:rPr>
          <w:rFonts w:ascii="Times New Roman" w:hAnsi="Times New Roman" w:cs="Times New Roman"/>
          <w:color w:val="000000"/>
          <w:sz w:val="28"/>
          <w:szCs w:val="24"/>
        </w:rPr>
        <w:t>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A3440F">
      <w:pPr>
        <w:widowControl w:val="0"/>
        <w:tabs>
          <w:tab w:val="left" w:pos="5979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заключ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30" w:lineRule="exact"/>
        <w:ind w:left="1116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нормативное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методологическое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</w:t>
      </w:r>
      <w:r>
        <w:rPr>
          <w:rFonts w:ascii="Times New Roman" w:hAnsi="Times New Roman" w:cs="Times New Roman"/>
          <w:color w:val="000000"/>
          <w:sz w:val="28"/>
          <w:szCs w:val="24"/>
        </w:rPr>
        <w:t>нсовых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механизмов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нуждающимся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желанию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Социальная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любых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5" w:lineRule="exact"/>
        <w:ind w:left="262" w:right="-2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неско</w:t>
      </w:r>
      <w:r>
        <w:rPr>
          <w:rFonts w:ascii="Times New Roman" w:hAnsi="Times New Roman" w:cs="Times New Roman"/>
          <w:color w:val="000000"/>
          <w:sz w:val="28"/>
          <w:szCs w:val="24"/>
        </w:rPr>
        <w:t>льких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отвечающего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выбранного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роживания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купли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продажи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подряда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платежа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взноса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накопительного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кооператива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кооператив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ооперативом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переходит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первоначального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взноса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z w:val="28"/>
          <w:szCs w:val="24"/>
        </w:rPr>
        <w:t>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погашения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5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639" w:right="-2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штрафов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просрочку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639" w:right="-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усыновлении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before="290" w:after="0" w:line="320" w:lineRule="exact"/>
        <w:ind w:left="1620" w:right="47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Прогнозируемые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приобретения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2011-2015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before="245" w:after="0" w:line="315" w:lineRule="exact"/>
        <w:ind w:left="4717"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Объем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годам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,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тыс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прогнозно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) </w:t>
      </w:r>
    </w:p>
    <w:p w:rsidR="00000000" w:rsidRDefault="00A3440F">
      <w:pPr>
        <w:widowControl w:val="0"/>
        <w:tabs>
          <w:tab w:val="left" w:pos="1480"/>
          <w:tab w:val="left" w:pos="2950"/>
          <w:tab w:val="left" w:pos="3927"/>
          <w:tab w:val="left" w:pos="9078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Наименование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Срок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Всего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Ответственные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4" w:bottom="660" w:left="1063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29"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мероприятий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исполнения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60" w:lineRule="exact"/>
        <w:ind w:right="-736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тыс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.) 2011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выполнение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num="6" w:space="720" w:equalWidth="0">
            <w:col w:w="1053" w:space="207"/>
            <w:col w:w="1233" w:space="176"/>
            <w:col w:w="911" w:space="137"/>
            <w:col w:w="765" w:space="4646"/>
            <w:col w:w="1065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5694"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2012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2013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2014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2015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num="5" w:space="720" w:equalWidth="0">
            <w:col w:w="6054" w:space="457"/>
            <w:col w:w="359" w:space="515"/>
            <w:col w:w="359" w:space="533"/>
            <w:col w:w="359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156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tbl>
      <w:tblPr>
        <w:tblW w:w="0" w:type="auto"/>
        <w:tblInd w:w="13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6"/>
        <w:gridCol w:w="4395"/>
        <w:gridCol w:w="5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5872,176  1590,758  803,614  585,684  1390,20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1501,92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945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A3440F">
      <w:pPr>
        <w:widowControl w:val="0"/>
        <w:tabs>
          <w:tab w:val="left" w:pos="9059"/>
        </w:tabs>
        <w:autoSpaceDE w:val="0"/>
        <w:autoSpaceDN w:val="0"/>
        <w:adjustRightInd w:val="0"/>
        <w:spacing w:before="50" w:after="0" w:line="210" w:lineRule="exact"/>
        <w:ind w:left="156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space="720" w:equalWidth="0">
            <w:col w:w="10350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147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378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9805,823  1997,242  1548,386  1130,315  2473,80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теплоэнергетическ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num="3" w:space="720" w:equalWidth="0">
            <w:col w:w="2277" w:space="6722"/>
            <w:col w:w="1283" w:space="0"/>
            <w:col w:w="-1"/>
          </w:cols>
          <w:noEndnote/>
        </w:sectPr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8"/>
        <w:gridCol w:w="6630"/>
        <w:gridCol w:w="920"/>
        <w:gridCol w:w="158"/>
        <w:gridCol w:w="818"/>
        <w:gridCol w:w="1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2656,08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2011-2015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4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98" w:type="dxa"/>
          <w:wAfter w:w="158" w:type="dxa"/>
          <w:trHeight w:hRule="exact" w:val="310"/>
        </w:trPr>
        <w:tc>
          <w:tcPr>
            <w:tcW w:w="7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440,784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3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space="720" w:equalWidth="0">
            <w:col w:w="10350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155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35,369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63,415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90,00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126,00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126,00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num="9" w:space="720" w:equalWidth="0">
            <w:col w:w="2239" w:space="2538"/>
            <w:col w:w="480" w:space="377"/>
            <w:col w:w="479" w:space="377"/>
            <w:col w:w="400" w:space="433"/>
            <w:col w:w="480" w:space="413"/>
            <w:col w:w="479" w:space="373"/>
            <w:col w:w="1185" w:space="-1"/>
            <w:col w:w="513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tabs>
          <w:tab w:val="left" w:pos="3821"/>
          <w:tab w:val="left" w:pos="8216"/>
        </w:tabs>
        <w:autoSpaceDE w:val="0"/>
        <w:autoSpaceDN w:val="0"/>
        <w:adjustRightInd w:val="0"/>
        <w:spacing w:after="0" w:line="210" w:lineRule="exact"/>
        <w:ind w:left="129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32808,00  6984,00  4722,00  5616,00  7410,00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8076,00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space="720" w:equalWidth="0">
            <w:col w:w="10350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1491"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left="871"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48926,783  10607,369  7137,415  7421,999  11400,000  12360,00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30" w:lineRule="exact"/>
        <w:ind w:left="0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МЕХАНИЗМ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i/>
          <w:color w:val="000000"/>
          <w:sz w:val="16"/>
          <w:szCs w:val="24"/>
        </w:rPr>
        <w:t xml:space="preserve">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num="4" w:space="720" w:equalWidth="0">
            <w:col w:w="2052" w:space="817"/>
            <w:col w:w="6148" w:space="604"/>
            <w:col w:w="81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639" w:right="-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Механизм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639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Социальная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приведенными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A3440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90" w:after="0" w:line="320" w:lineRule="exact"/>
        <w:ind w:left="1407" w:right="73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ПРОГНОЗ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ОЖИДАЕМЫХ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ЭКОЛОГИЧЕСКИХ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ТАТОВ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before="245" w:after="0" w:line="320" w:lineRule="exact"/>
        <w:ind w:left="6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освоить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около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51 000,0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тысяч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46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063" w:header="720" w:footer="720" w:gutter="0"/>
          <w:cols w:space="720" w:equalWidth="0">
            <w:col w:w="10350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18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жильем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3"/>
        <w:gridCol w:w="1152"/>
        <w:gridCol w:w="2103"/>
        <w:gridCol w:w="1"/>
        <w:gridCol w:w="1"/>
        <w:gridCol w:w="18"/>
        <w:gridCol w:w="3886"/>
        <w:gridCol w:w="300"/>
        <w:gridCol w:w="2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5428" w:type="dxa"/>
          <w:trHeight w:hRule="exact" w:val="240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янва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5428" w:type="dxa"/>
          <w:trHeight w:hRule="exact" w:val="1160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2011  %  2012  %  2013  %  2014  %  2015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5428" w:type="dxa"/>
          <w:trHeight w:hRule="exact" w:val="385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" w:type="dxa"/>
          <w:trHeight w:hRule="exact" w:val="64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 </w:t>
            </w:r>
          </w:p>
        </w:tc>
        <w:tc>
          <w:tcPr>
            <w:tcW w:w="5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10  6  7  4  7  4  10  6  12  8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519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89" w:right="199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25" w:lineRule="exact"/>
        <w:ind w:left="5941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A3440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20" w:lineRule="exact"/>
        <w:ind w:left="5941" w:right="727" w:firstLine="0"/>
        <w:jc w:val="both"/>
        <w:rPr>
          <w:rFonts w:ascii="Times New Roman" w:hAnsi="Times New Roman" w:cs="Times New Roman"/>
          <w:color w:val="000000"/>
          <w:spacing w:val="-4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программе</w:t>
      </w:r>
      <w:r>
        <w:rPr>
          <w:rFonts w:ascii="Times New Roman" w:hAnsi="Times New Roman" w:cs="Times New Roman"/>
          <w:color w:val="000000"/>
          <w:spacing w:val="-4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-4"/>
          <w:sz w:val="20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pacing w:val="-4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4"/>
        </w:rPr>
        <w:t>жилыми</w:t>
      </w:r>
      <w:r>
        <w:rPr>
          <w:rFonts w:ascii="Times New Roman" w:hAnsi="Times New Roman" w:cs="Times New Roman"/>
          <w:color w:val="000000"/>
          <w:spacing w:val="-4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pacing w:val="-4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5941" w:right="-22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2011-2015 </w:t>
      </w:r>
      <w:r>
        <w:rPr>
          <w:rFonts w:ascii="Times New Roman" w:hAnsi="Times New Roman" w:cs="Times New Roman"/>
          <w:color w:val="000000"/>
          <w:sz w:val="20"/>
          <w:szCs w:val="24"/>
        </w:rPr>
        <w:t>годы</w:t>
      </w:r>
      <w:r>
        <w:rPr>
          <w:rFonts w:ascii="Times New Roman" w:hAnsi="Times New Roman" w:cs="Times New Roman"/>
          <w:color w:val="000000"/>
          <w:sz w:val="20"/>
          <w:szCs w:val="24"/>
        </w:rPr>
        <w:t>»</w:t>
      </w:r>
      <w:r>
        <w:rPr>
          <w:rFonts w:ascii="Calibri" w:hAnsi="Calibri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44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564" w:right="26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4"/>
        </w:rPr>
        <w:t>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2011-2015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</w:p>
    <w:p w:rsidR="00000000" w:rsidRDefault="00A344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85" w:after="0" w:line="324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гражданином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</w:t>
      </w:r>
      <w:r>
        <w:rPr>
          <w:rFonts w:ascii="Times New Roman" w:hAnsi="Times New Roman" w:cs="Times New Roman"/>
          <w:color w:val="000000"/>
          <w:sz w:val="28"/>
          <w:szCs w:val="24"/>
        </w:rPr>
        <w:t>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являющегося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гражданином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5" w:lineRule="exact"/>
        <w:ind w:left="262" w:right="-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родит</w:t>
      </w:r>
      <w:r>
        <w:rPr>
          <w:rFonts w:ascii="Times New Roman" w:hAnsi="Times New Roman" w:cs="Times New Roman"/>
          <w:color w:val="000000"/>
          <w:sz w:val="28"/>
          <w:szCs w:val="24"/>
        </w:rPr>
        <w:t>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участницы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претендентов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планируемом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35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достаточных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</w:t>
      </w:r>
      <w:r>
        <w:rPr>
          <w:rFonts w:ascii="Times New Roman" w:hAnsi="Times New Roman" w:cs="Times New Roman"/>
          <w:color w:val="000000"/>
          <w:sz w:val="28"/>
          <w:szCs w:val="24"/>
        </w:rPr>
        <w:t>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0" w:lineRule="exact"/>
        <w:ind w:left="262" w:right="-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нуждающимися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понимаются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2005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</w:t>
      </w:r>
      <w:r>
        <w:rPr>
          <w:rFonts w:ascii="Times New Roman" w:hAnsi="Times New Roman" w:cs="Times New Roman"/>
          <w:color w:val="000000"/>
          <w:sz w:val="28"/>
          <w:szCs w:val="24"/>
        </w:rPr>
        <w:t>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нуждающимися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2005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tabs>
          <w:tab w:val="left" w:pos="5636"/>
          <w:tab w:val="left" w:pos="7064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ab/>
      </w:r>
      <w:r>
        <w:rPr>
          <w:rFonts w:ascii="Times New Roman" w:hAnsi="Times New Roman" w:cs="Times New Roman"/>
          <w:color w:val="0000FF"/>
          <w:sz w:val="28"/>
          <w:szCs w:val="24"/>
        </w:rPr>
        <w:t>статьей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 51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нуждающимися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зависимости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20" w:lineRule="exact"/>
        <w:ind w:left="262" w:right="-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раз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добровольным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27" w:lineRule="exact"/>
        <w:ind w:left="262" w:right="-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30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35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-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</w:t>
      </w:r>
      <w:r>
        <w:rPr>
          <w:rFonts w:ascii="Times New Roman" w:hAnsi="Times New Roman" w:cs="Times New Roman"/>
          <w:color w:val="000000"/>
          <w:sz w:val="28"/>
          <w:szCs w:val="24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уплату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21" w:right="495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платежа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взноса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ограничивается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задолженности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</w:t>
      </w:r>
      <w:r>
        <w:rPr>
          <w:rFonts w:ascii="Times New Roman" w:hAnsi="Times New Roman" w:cs="Times New Roman"/>
          <w:color w:val="000000"/>
          <w:sz w:val="28"/>
          <w:szCs w:val="24"/>
        </w:rPr>
        <w:t>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погашения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ограничивается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задолженности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</w:t>
      </w:r>
      <w:r>
        <w:rPr>
          <w:rFonts w:ascii="Times New Roman" w:hAnsi="Times New Roman" w:cs="Times New Roman"/>
          <w:color w:val="000000"/>
          <w:sz w:val="28"/>
          <w:szCs w:val="24"/>
        </w:rPr>
        <w:t>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штрафов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просрочку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23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</w:t>
      </w:r>
      <w:r>
        <w:rPr>
          <w:rFonts w:ascii="Times New Roman" w:hAnsi="Times New Roman" w:cs="Times New Roman"/>
          <w:color w:val="000000"/>
          <w:sz w:val="28"/>
          <w:szCs w:val="24"/>
        </w:rPr>
        <w:t>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участницы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кв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метра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 </w:t>
      </w:r>
      <w:r>
        <w:rPr>
          <w:rFonts w:ascii="Times New Roman" w:hAnsi="Times New Roman" w:cs="Times New Roman"/>
          <w:color w:val="000000"/>
          <w:sz w:val="28"/>
          <w:szCs w:val="24"/>
        </w:rPr>
        <w:t>кв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ме</w:t>
      </w:r>
      <w:r>
        <w:rPr>
          <w:rFonts w:ascii="Times New Roman" w:hAnsi="Times New Roman" w:cs="Times New Roman"/>
          <w:color w:val="000000"/>
          <w:sz w:val="28"/>
          <w:szCs w:val="24"/>
        </w:rPr>
        <w:t>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кв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гражданином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- 42 </w:t>
      </w:r>
      <w:r>
        <w:rPr>
          <w:rFonts w:ascii="Times New Roman" w:hAnsi="Times New Roman" w:cs="Times New Roman"/>
          <w:color w:val="000000"/>
          <w:sz w:val="28"/>
          <w:szCs w:val="24"/>
        </w:rPr>
        <w:t>кв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метра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1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-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8"/>
          <w:szCs w:val="24"/>
        </w:rPr>
        <w:t>кв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метров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tabs>
          <w:tab w:val="left" w:pos="7153"/>
          <w:tab w:val="left" w:pos="7235"/>
        </w:tabs>
        <w:autoSpaceDE w:val="0"/>
        <w:autoSpaceDN w:val="0"/>
        <w:adjustRightInd w:val="0"/>
        <w:spacing w:after="0" w:line="315" w:lineRule="exact"/>
        <w:ind w:left="8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</w:t>
      </w:r>
      <w:r>
        <w:rPr>
          <w:rFonts w:ascii="Times New Roman" w:hAnsi="Times New Roman" w:cs="Times New Roman"/>
          <w:color w:val="000000"/>
          <w:sz w:val="28"/>
          <w:szCs w:val="24"/>
        </w:rPr>
        <w:t>еденной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экземпляр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возвращается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удостоверяющих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браке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</w:t>
      </w:r>
      <w:r>
        <w:rPr>
          <w:rFonts w:ascii="Times New Roman" w:hAnsi="Times New Roman" w:cs="Times New Roman"/>
          <w:color w:val="000000"/>
          <w:sz w:val="28"/>
          <w:szCs w:val="24"/>
        </w:rPr>
        <w:t>лную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распространяется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7" w:lineRule="exact"/>
        <w:ind w:left="262" w:right="-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</w:t>
      </w:r>
      <w:r>
        <w:rPr>
          <w:rFonts w:ascii="Times New Roman" w:hAnsi="Times New Roman" w:cs="Times New Roman"/>
          <w:color w:val="000000"/>
          <w:sz w:val="28"/>
          <w:szCs w:val="24"/>
        </w:rPr>
        <w:t>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8(1).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уплату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</w:t>
      </w:r>
      <w:r>
        <w:rPr>
          <w:rFonts w:ascii="Times New Roman" w:hAnsi="Times New Roman" w:cs="Times New Roman"/>
          <w:color w:val="000000"/>
          <w:sz w:val="28"/>
          <w:szCs w:val="24"/>
        </w:rPr>
        <w:t>едитам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tabs>
          <w:tab w:val="left" w:pos="5909"/>
          <w:tab w:val="left" w:pos="7681"/>
        </w:tabs>
        <w:autoSpaceDE w:val="0"/>
        <w:autoSpaceDN w:val="0"/>
        <w:adjustRightInd w:val="0"/>
        <w:spacing w:after="0" w:line="315" w:lineRule="exact"/>
        <w:ind w:left="8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приведенной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ab/>
      </w:r>
      <w:r>
        <w:rPr>
          <w:rFonts w:ascii="Times New Roman" w:hAnsi="Times New Roman" w:cs="Times New Roman"/>
          <w:color w:val="0000FF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возвращается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5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удостоверяющих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браке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распространяется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займа</w:t>
      </w:r>
      <w:r>
        <w:rPr>
          <w:rFonts w:ascii="Times New Roman" w:hAnsi="Times New Roman" w:cs="Times New Roman"/>
          <w:color w:val="000000"/>
          <w:sz w:val="28"/>
          <w:szCs w:val="24"/>
        </w:rPr>
        <w:t>) 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незавершенном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40" w:lineRule="exact"/>
        <w:ind w:left="262" w:right="-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2006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31 </w:t>
      </w:r>
      <w:r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2010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7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нуждающейся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tabs>
          <w:tab w:val="left" w:pos="4063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ab/>
      </w:r>
      <w:r>
        <w:rPr>
          <w:rFonts w:ascii="Times New Roman" w:hAnsi="Times New Roman" w:cs="Times New Roman"/>
          <w:color w:val="0000FF"/>
          <w:sz w:val="28"/>
          <w:szCs w:val="24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FF"/>
          <w:sz w:val="28"/>
          <w:szCs w:val="24"/>
        </w:rPr>
        <w:t>д</w:t>
      </w:r>
      <w:r>
        <w:rPr>
          <w:rFonts w:ascii="Times New Roman" w:hAnsi="Times New Roman" w:cs="Times New Roman"/>
          <w:color w:val="0000FF"/>
          <w:sz w:val="28"/>
          <w:szCs w:val="24"/>
        </w:rPr>
        <w:t>"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заимодавца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задолженности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ипотечным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займом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A3440F">
      <w:pPr>
        <w:widowControl w:val="0"/>
        <w:numPr>
          <w:ilvl w:val="0"/>
          <w:numId w:val="41"/>
        </w:numPr>
        <w:tabs>
          <w:tab w:val="left" w:pos="7928"/>
        </w:tabs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</w:t>
      </w:r>
      <w:r>
        <w:rPr>
          <w:rFonts w:ascii="Times New Roman" w:hAnsi="Times New Roman" w:cs="Times New Roman"/>
          <w:color w:val="000000"/>
          <w:sz w:val="28"/>
          <w:szCs w:val="24"/>
        </w:rPr>
        <w:t>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ab/>
      </w:r>
      <w:r>
        <w:rPr>
          <w:rFonts w:ascii="Times New Roman" w:hAnsi="Times New Roman" w:cs="Times New Roman"/>
          <w:color w:val="0000FF"/>
          <w:sz w:val="28"/>
          <w:szCs w:val="24"/>
        </w:rPr>
        <w:t>пунктами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8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42"/>
        </w:numPr>
        <w:tabs>
          <w:tab w:val="left" w:pos="885"/>
        </w:tabs>
        <w:autoSpaceDE w:val="0"/>
        <w:autoSpaceDN w:val="0"/>
        <w:adjustRightInd w:val="0"/>
        <w:spacing w:after="0" w:line="320" w:lineRule="exact"/>
        <w:ind w:left="262" w:right="-3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4"/>
        </w:rPr>
        <w:t xml:space="preserve"> (1)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совершеннолетних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надлежащим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</w:t>
      </w:r>
      <w:r>
        <w:rPr>
          <w:rFonts w:ascii="Times New Roman" w:hAnsi="Times New Roman" w:cs="Times New Roman"/>
          <w:color w:val="000000"/>
          <w:sz w:val="28"/>
          <w:szCs w:val="24"/>
        </w:rPr>
        <w:t>зует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tabs>
          <w:tab w:val="left" w:pos="7458"/>
          <w:tab w:val="left" w:pos="8711"/>
          <w:tab w:val="left" w:pos="9479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ab/>
      </w:r>
      <w:r>
        <w:rPr>
          <w:rFonts w:ascii="Times New Roman" w:hAnsi="Times New Roman" w:cs="Times New Roman"/>
          <w:color w:val="0000FF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8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ab/>
        <w:t>8(1)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3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10-</w:t>
      </w:r>
      <w:r>
        <w:rPr>
          <w:rFonts w:ascii="Times New Roman" w:hAnsi="Times New Roman" w:cs="Times New Roman"/>
          <w:color w:val="000000"/>
          <w:sz w:val="28"/>
          <w:szCs w:val="24"/>
        </w:rPr>
        <w:t>дневный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</w:t>
      </w:r>
      <w:r>
        <w:rPr>
          <w:rFonts w:ascii="Times New Roman" w:hAnsi="Times New Roman" w:cs="Times New Roman"/>
          <w:color w:val="000000"/>
          <w:sz w:val="28"/>
          <w:szCs w:val="24"/>
        </w:rPr>
        <w:t>ницей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5-</w:t>
      </w:r>
      <w:r>
        <w:rPr>
          <w:rFonts w:ascii="Times New Roman" w:hAnsi="Times New Roman" w:cs="Times New Roman"/>
          <w:color w:val="000000"/>
          <w:sz w:val="28"/>
          <w:szCs w:val="24"/>
        </w:rPr>
        <w:t>дневный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-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участницей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8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несоответствие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</w:t>
      </w:r>
      <w:r>
        <w:rPr>
          <w:rFonts w:ascii="Times New Roman" w:hAnsi="Times New Roman" w:cs="Times New Roman"/>
          <w:color w:val="000000"/>
          <w:sz w:val="28"/>
          <w:szCs w:val="24"/>
        </w:rPr>
        <w:t>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8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A3440F">
      <w:pPr>
        <w:widowControl w:val="0"/>
        <w:tabs>
          <w:tab w:val="left" w:pos="2527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ab/>
      </w:r>
      <w:r>
        <w:rPr>
          <w:rFonts w:ascii="Times New Roman" w:hAnsi="Times New Roman" w:cs="Times New Roman"/>
          <w:color w:val="0000FF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8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>8(1)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недостоверность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20" w:lineRule="exact"/>
        <w:ind w:left="262" w:right="-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реализованное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20" w:lineRule="exact"/>
        <w:ind w:left="262" w:right="-31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Повторное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</w:t>
      </w:r>
      <w:r>
        <w:rPr>
          <w:rFonts w:ascii="Times New Roman" w:hAnsi="Times New Roman" w:cs="Times New Roman"/>
          <w:color w:val="000000"/>
          <w:sz w:val="28"/>
          <w:szCs w:val="24"/>
        </w:rPr>
        <w:t>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11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4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25" w:lineRule="exact"/>
        <w:ind w:left="5773" w:right="-22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 </w:t>
      </w:r>
    </w:p>
    <w:p w:rsidR="00000000" w:rsidRDefault="00A3440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25" w:lineRule="exact"/>
        <w:ind w:left="5773" w:right="-22" w:firstLine="0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правилам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семей</w:t>
      </w:r>
    </w:p>
    <w:p w:rsidR="00000000" w:rsidRDefault="00A3440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00" w:lineRule="exact"/>
        <w:ind w:left="5773" w:right="781" w:firstLine="0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>программе</w:t>
      </w: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жилыми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помещениями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25" w:lineRule="exact"/>
        <w:ind w:left="5773" w:right="-22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семей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на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2011-2015 </w:t>
      </w:r>
      <w:r>
        <w:rPr>
          <w:rFonts w:ascii="Times New Roman" w:hAnsi="Times New Roman" w:cs="Times New Roman"/>
          <w:color w:val="000000"/>
          <w:sz w:val="18"/>
          <w:szCs w:val="24"/>
        </w:rPr>
        <w:t>годы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»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3383" w:right="-3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before="215" w:after="0" w:line="285" w:lineRule="exact"/>
        <w:ind w:left="3995"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ЗАЯВ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ЛЕНИ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</w:p>
    <w:p w:rsidR="00000000" w:rsidRDefault="00A3440F">
      <w:pPr>
        <w:widowControl w:val="0"/>
        <w:autoSpaceDE w:val="0"/>
        <w:autoSpaceDN w:val="0"/>
        <w:adjustRightInd w:val="0"/>
        <w:spacing w:before="195" w:after="0" w:line="270" w:lineRule="exact"/>
        <w:ind w:left="262" w:right="-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жильем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семей”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“Жилище”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50" w:right="490" w:bottom="660" w:left="1440" w:header="0" w:footer="0" w:gutter="0"/>
          <w:cols w:space="720"/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супруг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415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tabs>
          <w:tab w:val="left" w:pos="3478"/>
          <w:tab w:val="left" w:pos="5576"/>
        </w:tabs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3" w:space="720" w:equalWidth="0">
            <w:col w:w="6765" w:space="3078"/>
            <w:col w:w="120" w:space="0"/>
            <w:col w:w="-1"/>
          </w:cols>
          <w:noEndnote/>
        </w:sectPr>
      </w:pPr>
    </w:p>
    <w:p w:rsidR="00000000" w:rsidRDefault="00A3440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85" w:lineRule="exact"/>
        <w:ind w:left="6301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4" w:space="720" w:equalWidth="0">
            <w:col w:w="7063" w:space="881"/>
            <w:col w:w="60" w:space="922"/>
            <w:col w:w="1030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000000" w:rsidRDefault="00A3440F">
      <w:pPr>
        <w:widowControl w:val="0"/>
        <w:autoSpaceDE w:val="0"/>
        <w:autoSpaceDN w:val="0"/>
        <w:adjustRightInd w:val="0"/>
        <w:spacing w:before="15" w:after="0" w:line="285" w:lineRule="exact"/>
        <w:ind w:left="983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space="720" w:equalWidth="0">
            <w:col w:w="9977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супруга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421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tabs>
          <w:tab w:val="left" w:pos="3478"/>
          <w:tab w:val="left" w:pos="5576"/>
        </w:tabs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3" w:space="720" w:equalWidth="0">
            <w:col w:w="6774" w:space="3068"/>
            <w:col w:w="120" w:space="0"/>
            <w:col w:w="-1"/>
          </w:cols>
          <w:noEndnote/>
        </w:sectPr>
      </w:pPr>
    </w:p>
    <w:p w:rsidR="00000000" w:rsidRDefault="00A3440F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85" w:lineRule="exact"/>
        <w:ind w:left="6301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4" w:space="720" w:equalWidth="0">
            <w:col w:w="7063" w:space="881"/>
            <w:col w:w="60" w:space="922"/>
            <w:col w:w="1030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983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space="720" w:equalWidth="0">
            <w:col w:w="9977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0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достигшего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>) (</w:t>
      </w:r>
      <w:r>
        <w:rPr>
          <w:rFonts w:ascii="Times New Roman" w:hAnsi="Times New Roman" w:cs="Times New Roman"/>
          <w:color w:val="000000"/>
          <w:sz w:val="24"/>
          <w:szCs w:val="24"/>
        </w:rPr>
        <w:t>нену</w:t>
      </w:r>
      <w:r>
        <w:rPr>
          <w:rFonts w:ascii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вычеркнуть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tabs>
          <w:tab w:val="left" w:pos="3478"/>
          <w:tab w:val="left" w:pos="5576"/>
        </w:tabs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3" w:space="720" w:equalWidth="0">
            <w:col w:w="7360" w:space="2482"/>
            <w:col w:w="120" w:space="0"/>
            <w:col w:w="-1"/>
          </w:cols>
          <w:noEndnote/>
        </w:sectPr>
      </w:pPr>
    </w:p>
    <w:p w:rsidR="00000000" w:rsidRDefault="00A3440F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85" w:lineRule="exact"/>
        <w:ind w:left="6301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4" w:space="720" w:equalWidth="0">
            <w:col w:w="7063" w:space="881"/>
            <w:col w:w="60" w:space="922"/>
            <w:col w:w="1030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983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before="15" w:after="0" w:line="300" w:lineRule="exact"/>
        <w:ind w:left="3762" w:right="-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0" w:lineRule="exact"/>
        <w:ind w:left="262" w:right="25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z w:val="24"/>
          <w:szCs w:val="24"/>
        </w:rPr>
        <w:t>тигшего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>) (</w:t>
      </w:r>
      <w:r>
        <w:rPr>
          <w:rFonts w:ascii="Times New Roman" w:hAnsi="Times New Roman" w:cs="Times New Roman"/>
          <w:color w:val="000000"/>
          <w:sz w:val="24"/>
          <w:szCs w:val="24"/>
        </w:rPr>
        <w:t>ненужное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вычеркнуть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tabs>
          <w:tab w:val="left" w:pos="3478"/>
          <w:tab w:val="left" w:pos="5576"/>
        </w:tabs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space="720" w:equalWidth="0">
            <w:col w:w="9977"/>
          </w:cols>
          <w:noEndnote/>
        </w:sectPr>
      </w:pPr>
    </w:p>
    <w:p w:rsidR="00000000" w:rsidRDefault="00A3440F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85" w:lineRule="exact"/>
        <w:ind w:left="6301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4" w:space="720" w:equalWidth="0">
            <w:col w:w="7063" w:space="881"/>
            <w:col w:w="60" w:space="922"/>
            <w:col w:w="1030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984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A3440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55" w:after="0" w:line="280" w:lineRule="exact"/>
        <w:ind w:left="262" w:right="-13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“Обеспечение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жильем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семей”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“Жилище”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обязуюсь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обязуемся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space="720" w:equalWidth="0">
            <w:col w:w="9977"/>
          </w:cols>
          <w:noEndnote/>
        </w:sectPr>
      </w:pPr>
    </w:p>
    <w:p w:rsidR="00000000" w:rsidRDefault="00A3440F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7" w:space="720" w:equalWidth="0">
            <w:col w:w="660" w:space="4763"/>
            <w:col w:w="60" w:space="931"/>
            <w:col w:w="60" w:space="819"/>
            <w:col w:w="60" w:space="1258"/>
            <w:col w:w="60" w:space="1148"/>
            <w:col w:w="127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85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>)    (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4" w:space="720" w:equalWidth="0">
            <w:col w:w="7408" w:space="902"/>
            <w:col w:w="660" w:space="946"/>
            <w:col w:w="60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57" w:right="490" w:bottom="660" w:left="1440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7" w:space="720" w:equalWidth="0">
            <w:col w:w="660" w:space="4763"/>
            <w:col w:w="60" w:space="931"/>
            <w:col w:w="60" w:space="819"/>
            <w:col w:w="60" w:space="1258"/>
            <w:col w:w="60" w:space="1148"/>
            <w:col w:w="127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85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>)    (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4" w:space="720" w:equalWidth="0">
            <w:col w:w="7408" w:space="902"/>
            <w:col w:w="660" w:space="946"/>
            <w:col w:w="60" w:space="0"/>
            <w:col w:w="-1"/>
          </w:cols>
          <w:noEndnote/>
        </w:sectPr>
      </w:pPr>
    </w:p>
    <w:p w:rsidR="00000000" w:rsidRDefault="00A3440F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7" w:space="720" w:equalWidth="0">
            <w:col w:w="660" w:space="4763"/>
            <w:col w:w="60" w:space="931"/>
            <w:col w:w="60" w:space="819"/>
            <w:col w:w="60" w:space="1258"/>
            <w:col w:w="60" w:space="1148"/>
            <w:col w:w="127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85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>)    (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4" w:space="720" w:equalWidth="0">
            <w:col w:w="7408" w:space="902"/>
            <w:col w:w="660" w:space="946"/>
            <w:col w:w="60" w:space="0"/>
            <w:col w:w="-1"/>
          </w:cols>
          <w:noEndnote/>
        </w:sectPr>
      </w:pPr>
    </w:p>
    <w:p w:rsidR="00000000" w:rsidRDefault="00A344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7" w:space="720" w:equalWidth="0">
            <w:col w:w="660" w:space="4763"/>
            <w:col w:w="60" w:space="931"/>
            <w:col w:w="60" w:space="819"/>
            <w:col w:w="60" w:space="1258"/>
            <w:col w:w="60" w:space="1148"/>
            <w:col w:w="120" w:space="0"/>
            <w:col w:w="-1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85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>)    (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num="4" w:space="720" w:equalWidth="0">
            <w:col w:w="7408" w:space="902"/>
            <w:col w:w="660" w:space="946"/>
            <w:col w:w="60" w:space="0"/>
            <w:col w:w="-1"/>
          </w:cols>
          <w:noEndnote/>
        </w:sectPr>
      </w:pPr>
    </w:p>
    <w:p w:rsidR="00000000" w:rsidRDefault="00A3440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прилагаются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3"/>
        <w:gridCol w:w="1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 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 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34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A3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прилагаемые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3440F">
      <w:pPr>
        <w:widowControl w:val="0"/>
        <w:numPr>
          <w:ilvl w:val="0"/>
          <w:numId w:val="61"/>
        </w:numPr>
        <w:tabs>
          <w:tab w:val="left" w:pos="3778"/>
        </w:tabs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 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0" w:bottom="720" w:left="1440" w:header="720" w:footer="720" w:gutter="0"/>
          <w:cols w:space="720" w:equalWidth="0">
            <w:col w:w="9977"/>
          </w:cols>
          <w:noEndnote/>
        </w:sectPr>
      </w:pPr>
    </w:p>
    <w:p w:rsidR="00000000" w:rsidRDefault="00A3440F">
      <w:pPr>
        <w:widowControl w:val="0"/>
        <w:autoSpaceDE w:val="0"/>
        <w:autoSpaceDN w:val="0"/>
        <w:adjustRightInd w:val="0"/>
        <w:spacing w:after="0" w:line="280" w:lineRule="exact"/>
        <w:ind w:left="53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принявшего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расшифровка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A3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490" w:bottom="720" w:left="1440" w:header="720" w:footer="720" w:gutter="0"/>
      <w:cols w:num="4" w:space="720" w:equalWidth="0">
        <w:col w:w="3674" w:space="1166"/>
        <w:col w:w="1622" w:space="718"/>
        <w:col w:w="2739" w:space="0"/>
        <w:col w:w="-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39"/>
    <w:multiLevelType w:val="hybridMultilevel"/>
    <w:tmpl w:val="00003682"/>
    <w:lvl w:ilvl="0" w:tplc="00001C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6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A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9E4"/>
    <w:multiLevelType w:val="hybridMultilevel"/>
    <w:tmpl w:val="00004291"/>
    <w:lvl w:ilvl="0" w:tplc="00000179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85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D4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4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B2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B6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40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B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05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0D62"/>
    <w:multiLevelType w:val="hybridMultilevel"/>
    <w:tmpl w:val="0000516A"/>
    <w:lvl w:ilvl="0" w:tplc="000022D7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4D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D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F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C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FB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A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B8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F9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1064"/>
    <w:multiLevelType w:val="hybridMultilevel"/>
    <w:tmpl w:val="00001FE6"/>
    <w:lvl w:ilvl="0" w:tplc="00001D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2E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23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494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2D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44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6E6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F0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83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118C"/>
    <w:multiLevelType w:val="hybridMultilevel"/>
    <w:tmpl w:val="00011148"/>
    <w:lvl w:ilvl="0" w:tplc="0000190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6EF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46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420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C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B9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EE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83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BDE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13CB"/>
    <w:multiLevelType w:val="hybridMultilevel"/>
    <w:tmpl w:val="000004DB"/>
    <w:lvl w:ilvl="0" w:tplc="000007B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45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EF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14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B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B7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30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80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310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1899"/>
    <w:multiLevelType w:val="hybridMultilevel"/>
    <w:tmpl w:val="000007C4"/>
    <w:lvl w:ilvl="0" w:tplc="000016F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5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8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A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8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A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1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9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C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2642"/>
    <w:multiLevelType w:val="hybridMultilevel"/>
    <w:tmpl w:val="0000F153"/>
    <w:lvl w:ilvl="0" w:tplc="000003E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7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D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5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8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B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2854"/>
    <w:multiLevelType w:val="hybridMultilevel"/>
    <w:tmpl w:val="0001215E"/>
    <w:lvl w:ilvl="0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2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2C55"/>
    <w:multiLevelType w:val="hybridMultilevel"/>
    <w:tmpl w:val="00014E4E"/>
    <w:lvl w:ilvl="0" w:tplc="0000258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7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8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F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A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4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F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A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3BFE"/>
    <w:multiLevelType w:val="hybridMultilevel"/>
    <w:tmpl w:val="00008B7E"/>
    <w:lvl w:ilvl="0" w:tplc="00001B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3D8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7A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7F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668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B4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5C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17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1A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>
    <w:nsid w:val="00004B9B"/>
    <w:multiLevelType w:val="hybridMultilevel"/>
    <w:tmpl w:val="00002511"/>
    <w:lvl w:ilvl="0" w:tplc="0000016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7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5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4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0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9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5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576D"/>
    <w:multiLevelType w:val="hybridMultilevel"/>
    <w:tmpl w:val="000092A9"/>
    <w:lvl w:ilvl="0" w:tplc="0000019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7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8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6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6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6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7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E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A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5C27"/>
    <w:multiLevelType w:val="hybridMultilevel"/>
    <w:tmpl w:val="00005805"/>
    <w:lvl w:ilvl="0" w:tplc="0000041C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BC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62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40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70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B6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A5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B9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62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6D92"/>
    <w:multiLevelType w:val="hybridMultilevel"/>
    <w:tmpl w:val="00007801"/>
    <w:lvl w:ilvl="0" w:tplc="00001B13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97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4B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9C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57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61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C2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FD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CA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07190"/>
    <w:multiLevelType w:val="hybridMultilevel"/>
    <w:tmpl w:val="0000703E"/>
    <w:lvl w:ilvl="0" w:tplc="000026F1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5B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1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6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E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D3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CB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F1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F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7937"/>
    <w:multiLevelType w:val="hybridMultilevel"/>
    <w:tmpl w:val="00002C2D"/>
    <w:lvl w:ilvl="0" w:tplc="0000096B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1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C8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3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A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77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92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A9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CA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080E5"/>
    <w:multiLevelType w:val="hybridMultilevel"/>
    <w:tmpl w:val="000134A2"/>
    <w:lvl w:ilvl="0" w:tplc="000000F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E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2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7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8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6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C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1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08409"/>
    <w:multiLevelType w:val="hybridMultilevel"/>
    <w:tmpl w:val="00013139"/>
    <w:lvl w:ilvl="0" w:tplc="00001865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C5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A26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05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E3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10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4B7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21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FC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08889"/>
    <w:multiLevelType w:val="hybridMultilevel"/>
    <w:tmpl w:val="0000B23E"/>
    <w:lvl w:ilvl="0" w:tplc="000012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A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08A59"/>
    <w:multiLevelType w:val="hybridMultilevel"/>
    <w:tmpl w:val="0000A786"/>
    <w:lvl w:ilvl="0" w:tplc="00001F4C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E6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2C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EB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04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02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0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60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8A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08DC4"/>
    <w:multiLevelType w:val="hybridMultilevel"/>
    <w:tmpl w:val="00014848"/>
    <w:lvl w:ilvl="0" w:tplc="000002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F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D4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73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C5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24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D1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33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F8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2">
    <w:nsid w:val="00008EA3"/>
    <w:multiLevelType w:val="hybridMultilevel"/>
    <w:tmpl w:val="0000B7D5"/>
    <w:lvl w:ilvl="0" w:tplc="0000168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27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20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E0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23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87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46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20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E1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08FCB"/>
    <w:multiLevelType w:val="hybridMultilevel"/>
    <w:tmpl w:val="00002298"/>
    <w:lvl w:ilvl="0" w:tplc="0000126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D8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A34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6B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B1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E0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F4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B3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2B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0AB52"/>
    <w:multiLevelType w:val="hybridMultilevel"/>
    <w:tmpl w:val="00013150"/>
    <w:lvl w:ilvl="0" w:tplc="0000240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5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F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EF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11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E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9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0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17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0AFDE"/>
    <w:multiLevelType w:val="hybridMultilevel"/>
    <w:tmpl w:val="0001557A"/>
    <w:lvl w:ilvl="0" w:tplc="0000203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B7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6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70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2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13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F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F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B6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0000B032"/>
    <w:multiLevelType w:val="hybridMultilevel"/>
    <w:tmpl w:val="00004220"/>
    <w:lvl w:ilvl="0" w:tplc="0000076C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CD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16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43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9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1B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81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2D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F8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C066"/>
    <w:multiLevelType w:val="hybridMultilevel"/>
    <w:tmpl w:val="0000CCA3"/>
    <w:lvl w:ilvl="0" w:tplc="00000355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40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72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D7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40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103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FD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CE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8">
    <w:nsid w:val="0000C3A3"/>
    <w:multiLevelType w:val="hybridMultilevel"/>
    <w:tmpl w:val="00010FFD"/>
    <w:lvl w:ilvl="0" w:tplc="000006F1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6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0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6E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6C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9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E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D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000C8DC"/>
    <w:multiLevelType w:val="hybridMultilevel"/>
    <w:tmpl w:val="0000296F"/>
    <w:lvl w:ilvl="0" w:tplc="00000D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7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>
    <w:nsid w:val="0000D15E"/>
    <w:multiLevelType w:val="hybridMultilevel"/>
    <w:tmpl w:val="000167A4"/>
    <w:lvl w:ilvl="0" w:tplc="00000B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2F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FB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4B0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C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C7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97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D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46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1">
    <w:nsid w:val="0000D616"/>
    <w:multiLevelType w:val="hybridMultilevel"/>
    <w:tmpl w:val="00003782"/>
    <w:lvl w:ilvl="0" w:tplc="00000A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1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2">
    <w:nsid w:val="0000D803"/>
    <w:multiLevelType w:val="hybridMultilevel"/>
    <w:tmpl w:val="00011C1A"/>
    <w:lvl w:ilvl="0" w:tplc="00000753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16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58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53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FA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F7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CF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93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EC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>
    <w:nsid w:val="0000D95D"/>
    <w:multiLevelType w:val="hybridMultilevel"/>
    <w:tmpl w:val="00013FDF"/>
    <w:lvl w:ilvl="0" w:tplc="00000D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0000DDB6"/>
    <w:multiLevelType w:val="hybridMultilevel"/>
    <w:tmpl w:val="00011EE0"/>
    <w:lvl w:ilvl="0" w:tplc="0000187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86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1E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E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5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1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3D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F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D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>
    <w:nsid w:val="0000DF41"/>
    <w:multiLevelType w:val="hybridMultilevel"/>
    <w:tmpl w:val="0000833D"/>
    <w:lvl w:ilvl="0" w:tplc="0000012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9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5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3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8E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7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B3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A8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6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6">
    <w:nsid w:val="0000E235"/>
    <w:multiLevelType w:val="hybridMultilevel"/>
    <w:tmpl w:val="00010A1F"/>
    <w:lvl w:ilvl="0" w:tplc="00001D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F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0000E314"/>
    <w:multiLevelType w:val="hybridMultilevel"/>
    <w:tmpl w:val="00009B21"/>
    <w:lvl w:ilvl="0" w:tplc="000025F3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A9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4E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26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A6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27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3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0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4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8">
    <w:nsid w:val="0000E986"/>
    <w:multiLevelType w:val="hybridMultilevel"/>
    <w:tmpl w:val="000027B6"/>
    <w:lvl w:ilvl="0" w:tplc="0000153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F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C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963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5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4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DD0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45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9">
    <w:nsid w:val="0000ED6D"/>
    <w:multiLevelType w:val="hybridMultilevel"/>
    <w:tmpl w:val="00004C9F"/>
    <w:lvl w:ilvl="0" w:tplc="00001F2B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1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98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64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20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C2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C2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E7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A4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>
    <w:nsid w:val="0000F2F8"/>
    <w:multiLevelType w:val="hybridMultilevel"/>
    <w:tmpl w:val="000004D4"/>
    <w:lvl w:ilvl="0" w:tplc="0000175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BA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C4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629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C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7B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21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C4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DD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1">
    <w:nsid w:val="0000F800"/>
    <w:multiLevelType w:val="hybridMultilevel"/>
    <w:tmpl w:val="0000A818"/>
    <w:lvl w:ilvl="0" w:tplc="0000139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E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B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6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2">
    <w:nsid w:val="0000FCB8"/>
    <w:multiLevelType w:val="hybridMultilevel"/>
    <w:tmpl w:val="0001166B"/>
    <w:lvl w:ilvl="0" w:tplc="000021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E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3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0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E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0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F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6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>
    <w:nsid w:val="0000FDB1"/>
    <w:multiLevelType w:val="hybridMultilevel"/>
    <w:tmpl w:val="000058E3"/>
    <w:lvl w:ilvl="0" w:tplc="0000083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D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B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6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9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0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B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8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4">
    <w:nsid w:val="0000FE9A"/>
    <w:multiLevelType w:val="hybridMultilevel"/>
    <w:tmpl w:val="00009713"/>
    <w:lvl w:ilvl="0" w:tplc="0000027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8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B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A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E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8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4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0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5">
    <w:nsid w:val="00010506"/>
    <w:multiLevelType w:val="hybridMultilevel"/>
    <w:tmpl w:val="00017089"/>
    <w:lvl w:ilvl="0" w:tplc="000011C4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54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0A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D0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AD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FC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0A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41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A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6">
    <w:nsid w:val="00010616"/>
    <w:multiLevelType w:val="hybridMultilevel"/>
    <w:tmpl w:val="00011BA1"/>
    <w:lvl w:ilvl="0" w:tplc="000008CD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23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B8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2C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C5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43B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7C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44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B1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7">
    <w:nsid w:val="00011617"/>
    <w:multiLevelType w:val="hybridMultilevel"/>
    <w:tmpl w:val="000100CA"/>
    <w:lvl w:ilvl="0" w:tplc="00001EA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8">
    <w:nsid w:val="000126AD"/>
    <w:multiLevelType w:val="hybridMultilevel"/>
    <w:tmpl w:val="00012E57"/>
    <w:lvl w:ilvl="0" w:tplc="000020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6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F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9">
    <w:nsid w:val="000128C7"/>
    <w:multiLevelType w:val="hybridMultilevel"/>
    <w:tmpl w:val="0000C842"/>
    <w:lvl w:ilvl="0" w:tplc="000007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0">
    <w:nsid w:val="000133C1"/>
    <w:multiLevelType w:val="hybridMultilevel"/>
    <w:tmpl w:val="00005282"/>
    <w:lvl w:ilvl="0" w:tplc="000008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F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1">
    <w:nsid w:val="00013442"/>
    <w:multiLevelType w:val="hybridMultilevel"/>
    <w:tmpl w:val="0001584C"/>
    <w:lvl w:ilvl="0" w:tplc="00000F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2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2">
    <w:nsid w:val="00013498"/>
    <w:multiLevelType w:val="hybridMultilevel"/>
    <w:tmpl w:val="000182CC"/>
    <w:lvl w:ilvl="0" w:tplc="0000079C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B4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07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7D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3D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CC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A7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9D">
      <w:numFmt w:val="bullet"/>
      <w:suff w:val="space"/>
      <w:lvlText w:val="“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3">
    <w:nsid w:val="00013F1F"/>
    <w:multiLevelType w:val="hybridMultilevel"/>
    <w:tmpl w:val="0000BDA7"/>
    <w:lvl w:ilvl="0" w:tplc="0000208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3D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3F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AB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035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89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5F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C1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13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4">
    <w:nsid w:val="00013FCE"/>
    <w:multiLevelType w:val="hybridMultilevel"/>
    <w:tmpl w:val="0000CF55"/>
    <w:lvl w:ilvl="0" w:tplc="00001FA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E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C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9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F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B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5">
    <w:nsid w:val="000151E8"/>
    <w:multiLevelType w:val="hybridMultilevel"/>
    <w:tmpl w:val="00000FAC"/>
    <w:lvl w:ilvl="0" w:tplc="00001CA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E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DC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00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28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0B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FC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FA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DF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6">
    <w:nsid w:val="000163CE"/>
    <w:multiLevelType w:val="hybridMultilevel"/>
    <w:tmpl w:val="000027A9"/>
    <w:lvl w:ilvl="0" w:tplc="0000255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E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A27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DF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CD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C2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62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EF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44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0001714C"/>
    <w:multiLevelType w:val="hybridMultilevel"/>
    <w:tmpl w:val="000130E1"/>
    <w:lvl w:ilvl="0" w:tplc="00000430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22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C4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96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06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22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22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39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E6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8">
    <w:nsid w:val="000172E9"/>
    <w:multiLevelType w:val="hybridMultilevel"/>
    <w:tmpl w:val="0000F4A8"/>
    <w:lvl w:ilvl="0" w:tplc="00001D4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3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1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F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1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9">
    <w:nsid w:val="0001769C"/>
    <w:multiLevelType w:val="hybridMultilevel"/>
    <w:tmpl w:val="0000E810"/>
    <w:lvl w:ilvl="0" w:tplc="00000C0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FD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AD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C2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9C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6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D5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59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A0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0">
    <w:nsid w:val="0001841E"/>
    <w:multiLevelType w:val="hybridMultilevel"/>
    <w:tmpl w:val="0000E7B8"/>
    <w:lvl w:ilvl="0" w:tplc="00000A67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3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4F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F7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9E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A8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0A7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F9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61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2"/>
  </w:num>
  <w:num w:numId="2">
    <w:abstractNumId w:val="38"/>
  </w:num>
  <w:num w:numId="3">
    <w:abstractNumId w:val="1"/>
  </w:num>
  <w:num w:numId="4">
    <w:abstractNumId w:val="31"/>
  </w:num>
  <w:num w:numId="5">
    <w:abstractNumId w:val="19"/>
  </w:num>
  <w:num w:numId="6">
    <w:abstractNumId w:val="51"/>
  </w:num>
  <w:num w:numId="7">
    <w:abstractNumId w:val="26"/>
  </w:num>
  <w:num w:numId="8">
    <w:abstractNumId w:val="36"/>
  </w:num>
  <w:num w:numId="9">
    <w:abstractNumId w:val="8"/>
  </w:num>
  <w:num w:numId="10">
    <w:abstractNumId w:val="17"/>
  </w:num>
  <w:num w:numId="11">
    <w:abstractNumId w:val="0"/>
  </w:num>
  <w:num w:numId="12">
    <w:abstractNumId w:val="50"/>
  </w:num>
  <w:num w:numId="13">
    <w:abstractNumId w:val="41"/>
  </w:num>
  <w:num w:numId="14">
    <w:abstractNumId w:val="14"/>
  </w:num>
  <w:num w:numId="15">
    <w:abstractNumId w:val="18"/>
  </w:num>
  <w:num w:numId="16">
    <w:abstractNumId w:val="33"/>
  </w:num>
  <w:num w:numId="17">
    <w:abstractNumId w:val="2"/>
  </w:num>
  <w:num w:numId="18">
    <w:abstractNumId w:val="29"/>
  </w:num>
  <w:num w:numId="19">
    <w:abstractNumId w:val="15"/>
  </w:num>
  <w:num w:numId="20">
    <w:abstractNumId w:val="48"/>
  </w:num>
  <w:num w:numId="21">
    <w:abstractNumId w:val="28"/>
  </w:num>
  <w:num w:numId="22">
    <w:abstractNumId w:val="49"/>
  </w:num>
  <w:num w:numId="23">
    <w:abstractNumId w:val="34"/>
  </w:num>
  <w:num w:numId="24">
    <w:abstractNumId w:val="47"/>
  </w:num>
  <w:num w:numId="25">
    <w:abstractNumId w:val="25"/>
  </w:num>
  <w:num w:numId="26">
    <w:abstractNumId w:val="46"/>
  </w:num>
  <w:num w:numId="27">
    <w:abstractNumId w:val="40"/>
  </w:num>
  <w:num w:numId="28">
    <w:abstractNumId w:val="43"/>
  </w:num>
  <w:num w:numId="29">
    <w:abstractNumId w:val="53"/>
  </w:num>
  <w:num w:numId="30">
    <w:abstractNumId w:val="59"/>
  </w:num>
  <w:num w:numId="31">
    <w:abstractNumId w:val="58"/>
  </w:num>
  <w:num w:numId="32">
    <w:abstractNumId w:val="44"/>
  </w:num>
  <w:num w:numId="33">
    <w:abstractNumId w:val="24"/>
  </w:num>
  <w:num w:numId="34">
    <w:abstractNumId w:val="10"/>
  </w:num>
  <w:num w:numId="35">
    <w:abstractNumId w:val="22"/>
  </w:num>
  <w:num w:numId="36">
    <w:abstractNumId w:val="3"/>
  </w:num>
  <w:num w:numId="37">
    <w:abstractNumId w:val="23"/>
  </w:num>
  <w:num w:numId="38">
    <w:abstractNumId w:val="4"/>
  </w:num>
  <w:num w:numId="39">
    <w:abstractNumId w:val="27"/>
  </w:num>
  <w:num w:numId="40">
    <w:abstractNumId w:val="54"/>
  </w:num>
  <w:num w:numId="41">
    <w:abstractNumId w:val="30"/>
  </w:num>
  <w:num w:numId="42">
    <w:abstractNumId w:val="57"/>
  </w:num>
  <w:num w:numId="43">
    <w:abstractNumId w:val="5"/>
  </w:num>
  <w:num w:numId="44">
    <w:abstractNumId w:val="60"/>
  </w:num>
  <w:num w:numId="45">
    <w:abstractNumId w:val="16"/>
  </w:num>
  <w:num w:numId="46">
    <w:abstractNumId w:val="56"/>
  </w:num>
  <w:num w:numId="47">
    <w:abstractNumId w:val="7"/>
  </w:num>
  <w:num w:numId="48">
    <w:abstractNumId w:val="6"/>
  </w:num>
  <w:num w:numId="49">
    <w:abstractNumId w:val="11"/>
  </w:num>
  <w:num w:numId="50">
    <w:abstractNumId w:val="20"/>
  </w:num>
  <w:num w:numId="51">
    <w:abstractNumId w:val="32"/>
  </w:num>
  <w:num w:numId="52">
    <w:abstractNumId w:val="52"/>
  </w:num>
  <w:num w:numId="53">
    <w:abstractNumId w:val="45"/>
  </w:num>
  <w:num w:numId="54">
    <w:abstractNumId w:val="39"/>
  </w:num>
  <w:num w:numId="55">
    <w:abstractNumId w:val="42"/>
  </w:num>
  <w:num w:numId="56">
    <w:abstractNumId w:val="35"/>
  </w:num>
  <w:num w:numId="57">
    <w:abstractNumId w:val="21"/>
  </w:num>
  <w:num w:numId="58">
    <w:abstractNumId w:val="55"/>
  </w:num>
  <w:num w:numId="59">
    <w:abstractNumId w:val="37"/>
  </w:num>
  <w:num w:numId="60">
    <w:abstractNumId w:val="9"/>
  </w:num>
  <w:num w:numId="61">
    <w:abstractNumId w:val="1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3440F"/>
    <w:rsid w:val="00A3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3939</Words>
  <Characters>22454</Characters>
  <Application>Microsoft Office Word</Application>
  <DocSecurity>4</DocSecurity>
  <Lines>187</Lines>
  <Paragraphs>52</Paragraphs>
  <ScaleCrop>false</ScaleCrop>
  <Company/>
  <LinksUpToDate>false</LinksUpToDate>
  <CharactersWithSpaces>26341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