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42329D">
      <w:pPr>
        <w:widowControl w:val="0"/>
        <w:autoSpaceDE w:val="0"/>
        <w:autoSpaceDN w:val="0"/>
        <w:adjustRightInd w:val="0"/>
        <w:spacing w:before="5" w:after="0" w:line="315" w:lineRule="exact"/>
        <w:ind w:left="4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 </w:t>
      </w:r>
    </w:p>
    <w:p w:rsidR="00000000" w:rsidRDefault="0042329D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08.11.2011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803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42329D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2329D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494" w:bottom="660" w:left="1440" w:header="0" w:footer="0" w:gutter="0"/>
          <w:cols w:space="720"/>
          <w:noEndnote/>
        </w:sectPr>
      </w:pP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5289" w:space="638"/>
            <w:col w:w="3995" w:space="0"/>
            <w:col w:w="-1"/>
          </w:cols>
          <w:noEndnote/>
        </w:sectPr>
      </w:pP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61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61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60" w:lineRule="exact"/>
        <w:ind w:left="4520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80" w:lineRule="exact"/>
        <w:ind w:left="1270" w:right="779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Централизованная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клубная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60" w:lineRule="exact"/>
        <w:ind w:left="2429" w:right="1864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37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39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43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46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676" w:bottom="660" w:left="1440" w:header="0" w:footer="0" w:gutter="0"/>
          <w:cols w:space="720"/>
          <w:noEndnote/>
        </w:sectPr>
      </w:pPr>
    </w:p>
    <w:p w:rsidR="00000000" w:rsidRDefault="004232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3731" w:right="-38" w:firstLine="0"/>
        <w:rPr>
          <w:rFonts w:ascii="Times New Roman" w:hAnsi="Times New Roman" w:cs="Times New Roman"/>
          <w:b/>
          <w:color w:val="0D0D0D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before="65"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», (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«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1.2.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tabs>
          <w:tab w:val="left" w:pos="2688"/>
          <w:tab w:val="left" w:pos="4769"/>
          <w:tab w:val="left" w:pos="5115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ЦКС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». </w:t>
      </w:r>
    </w:p>
    <w:p w:rsidR="00000000" w:rsidRDefault="0042329D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413210,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10.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</w:t>
      </w:r>
      <w:r>
        <w:rPr>
          <w:rFonts w:ascii="Times New Roman" w:hAnsi="Times New Roman" w:cs="Times New Roman"/>
          <w:color w:val="000000"/>
          <w:sz w:val="28"/>
          <w:szCs w:val="24"/>
        </w:rPr>
        <w:t>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неограниченный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1.8.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1.9.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1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10. </w:t>
      </w:r>
    </w:p>
    <w:p w:rsidR="00000000" w:rsidRDefault="004232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лександровский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3. </w:t>
      </w:r>
    </w:p>
    <w:p w:rsidR="00000000" w:rsidRDefault="004232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Розовский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262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>, 22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27. </w:t>
      </w:r>
    </w:p>
    <w:p w:rsidR="00000000" w:rsidRDefault="004232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Новокривовский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178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14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232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.50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13. </w:t>
      </w:r>
    </w:p>
    <w:p w:rsidR="00000000" w:rsidRDefault="004232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Мечетненский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Мечётное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12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Золотостепский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4" w:bottom="660" w:left="1440" w:header="0" w:footer="0" w:gutter="0"/>
          <w:cols w:space="720"/>
          <w:noEndnote/>
        </w:sectPr>
      </w:pPr>
    </w:p>
    <w:p w:rsidR="00000000" w:rsidRDefault="004232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1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Пионерский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4. </w:t>
      </w:r>
    </w:p>
    <w:p w:rsidR="00000000" w:rsidRDefault="0042329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Наливнянский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12. </w:t>
      </w:r>
    </w:p>
    <w:p w:rsidR="00000000" w:rsidRDefault="0042329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олиповский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Новолиповка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13. </w:t>
      </w:r>
    </w:p>
    <w:p w:rsidR="00000000" w:rsidRDefault="004232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Любимовский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4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Белопольский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Белополье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Степная</w:t>
      </w:r>
      <w:r>
        <w:rPr>
          <w:rFonts w:ascii="Times New Roman" w:hAnsi="Times New Roman" w:cs="Times New Roman"/>
          <w:color w:val="000000"/>
          <w:sz w:val="28"/>
          <w:szCs w:val="24"/>
        </w:rPr>
        <w:t>, 5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Новоантоновский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Новоантоновка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, 9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159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целостную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1.11.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70" w:after="0" w:line="330" w:lineRule="exact"/>
        <w:ind w:left="994" w:right="-38" w:firstLine="0"/>
        <w:rPr>
          <w:rFonts w:ascii="Times New Roman" w:hAnsi="Times New Roman" w:cs="Times New Roman"/>
          <w:b/>
          <w:color w:val="0D0D0D"/>
          <w:sz w:val="28"/>
          <w:szCs w:val="24"/>
        </w:rPr>
      </w:pP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D0D0D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before="6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42329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62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62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кружков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62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фестивалей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440" w:header="0" w:footer="0" w:gutter="0"/>
          <w:cols w:space="720"/>
          <w:noEndnote/>
        </w:sectPr>
      </w:pPr>
    </w:p>
    <w:p w:rsidR="00000000" w:rsidRDefault="0042329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62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спектаклей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театрально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зрелищных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982" w:right="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выставочных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62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киновидеопоказ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62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костюмов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62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</w:t>
      </w:r>
      <w:r>
        <w:rPr>
          <w:rFonts w:ascii="Times New Roman" w:hAnsi="Times New Roman" w:cs="Times New Roman"/>
          <w:color w:val="000000"/>
          <w:sz w:val="28"/>
          <w:szCs w:val="24"/>
        </w:rPr>
        <w:t>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982" w:right="1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</w:t>
      </w:r>
      <w:r>
        <w:rPr>
          <w:rFonts w:ascii="Times New Roman" w:hAnsi="Times New Roman" w:cs="Times New Roman"/>
          <w:color w:val="000000"/>
          <w:sz w:val="28"/>
          <w:szCs w:val="24"/>
        </w:rPr>
        <w:t>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иновационные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патриотическую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пропаганде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45" w:lineRule="exact"/>
        <w:ind w:left="6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982" w:right="1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262626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1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4"/>
        </w:rPr>
        <w:tab/>
      </w:r>
      <w:r>
        <w:rPr>
          <w:rFonts w:ascii="Times New Roman" w:hAnsi="Times New Roman" w:cs="Times New Roman"/>
          <w:color w:val="1D1B1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tabs>
          <w:tab w:val="left" w:pos="2306"/>
          <w:tab w:val="left" w:pos="247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3" w:lineRule="exact"/>
        <w:ind w:left="262" w:right="9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50" w:after="0" w:line="330" w:lineRule="exact"/>
        <w:ind w:left="6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before="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0" w:right="361" w:bottom="660" w:left="1440" w:header="0" w:footer="0" w:gutter="0"/>
          <w:cols w:space="720"/>
          <w:noEndnote/>
        </w:sectPr>
      </w:pP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1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3.3.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2" w:lineRule="exact"/>
        <w:ind w:left="262" w:right="1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 3.5.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40" w:lineRule="exact"/>
        <w:ind w:left="262" w:right="37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3.6.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3.7.1.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3.7.2.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</w:t>
      </w:r>
      <w:r>
        <w:rPr>
          <w:rFonts w:ascii="Times New Roman" w:hAnsi="Times New Roman" w:cs="Times New Roman"/>
          <w:color w:val="000000"/>
          <w:sz w:val="28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 3.7.3.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>; 3.7.4.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3.7.5.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; 3.7.6.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3.7.7.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; 3.7.8.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5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3.7.9.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3.7.10.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противоэпидемического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7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3.7.11.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.  3.8.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87" w:bottom="660" w:left="1440" w:header="0" w:footer="0" w:gutter="0"/>
          <w:cols w:space="720"/>
          <w:noEndnote/>
        </w:sectPr>
      </w:pPr>
    </w:p>
    <w:p w:rsidR="00000000" w:rsidRDefault="0042329D">
      <w:pPr>
        <w:widowControl w:val="0"/>
        <w:tabs>
          <w:tab w:val="left" w:pos="8089"/>
          <w:tab w:val="left" w:pos="8286"/>
        </w:tabs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80"/>
          <w:spacing w:val="28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50" w:after="0" w:line="330" w:lineRule="exact"/>
        <w:ind w:left="123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before="85" w:after="0" w:line="320" w:lineRule="exact"/>
        <w:ind w:left="262" w:right="-31"/>
        <w:rPr>
          <w:rFonts w:ascii="Times New Roman" w:hAnsi="Times New Roman" w:cs="Times New Roman"/>
          <w:color w:val="0D0D0D"/>
          <w:sz w:val="28"/>
          <w:szCs w:val="24"/>
        </w:rPr>
      </w:pPr>
      <w:r>
        <w:rPr>
          <w:rFonts w:ascii="Times New Roman" w:hAnsi="Times New Roman" w:cs="Times New Roman"/>
          <w:color w:val="0D0D0D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D0D0D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:  </w:t>
      </w:r>
    </w:p>
    <w:p w:rsidR="00000000" w:rsidRDefault="0042329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2329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2329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2329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выручка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2329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7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4.2.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tabs>
          <w:tab w:val="left" w:pos="8677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1D1B1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4"/>
        </w:rPr>
        <w:tab/>
      </w:r>
      <w:r>
        <w:rPr>
          <w:rFonts w:ascii="Times New Roman" w:hAnsi="Times New Roman" w:cs="Times New Roman"/>
          <w:color w:val="1D1B11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1D1B11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1D1B11"/>
          <w:sz w:val="28"/>
          <w:szCs w:val="24"/>
        </w:rPr>
      </w:pPr>
      <w:r>
        <w:rPr>
          <w:rFonts w:ascii="Times New Roman" w:hAnsi="Times New Roman" w:cs="Times New Roman"/>
          <w:color w:val="1D1B11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1D1B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4"/>
        </w:rPr>
        <w:t>район</w:t>
      </w:r>
      <w:r>
        <w:rPr>
          <w:rFonts w:ascii="Times New Roman" w:hAnsi="Times New Roman" w:cs="Times New Roman"/>
          <w:color w:val="1D1B11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3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</w:t>
      </w:r>
      <w:r>
        <w:rPr>
          <w:rFonts w:ascii="Times New Roman" w:hAnsi="Times New Roman" w:cs="Times New Roman"/>
          <w:color w:val="000000"/>
          <w:sz w:val="28"/>
          <w:szCs w:val="24"/>
        </w:rPr>
        <w:t>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4.8.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открываеммые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</w:t>
      </w:r>
      <w:r>
        <w:rPr>
          <w:rFonts w:ascii="Times New Roman" w:hAnsi="Times New Roman" w:cs="Times New Roman"/>
          <w:color w:val="000000"/>
          <w:sz w:val="28"/>
          <w:szCs w:val="24"/>
        </w:rPr>
        <w:t>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5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затруднено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</w:t>
      </w:r>
      <w:r>
        <w:rPr>
          <w:rFonts w:ascii="Times New Roman" w:hAnsi="Times New Roman" w:cs="Times New Roman"/>
          <w:color w:val="000000"/>
          <w:sz w:val="28"/>
          <w:szCs w:val="24"/>
        </w:rPr>
        <w:t>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поскольку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</w:t>
      </w:r>
      <w:r>
        <w:rPr>
          <w:rFonts w:ascii="Times New Roman" w:hAnsi="Times New Roman" w:cs="Times New Roman"/>
          <w:color w:val="000000"/>
          <w:sz w:val="28"/>
          <w:szCs w:val="24"/>
        </w:rPr>
        <w:t>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4.10.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7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4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4.11.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tabs>
          <w:tab w:val="left" w:pos="843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последнюю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Крупн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4.12.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депозитах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4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одобрена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4.14.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50" w:after="0" w:line="330" w:lineRule="exact"/>
        <w:ind w:left="149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before="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4)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4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 6)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262" w:right="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8)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42329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10)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tabs>
          <w:tab w:val="left" w:pos="1001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8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before="70" w:after="0" w:line="330" w:lineRule="exact"/>
        <w:ind w:left="4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before="65"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42329D">
      <w:pPr>
        <w:widowControl w:val="0"/>
        <w:tabs>
          <w:tab w:val="left" w:pos="2580"/>
          <w:tab w:val="left" w:pos="852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Гражданским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1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13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6.5.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tabs>
          <w:tab w:val="left" w:pos="2222"/>
          <w:tab w:val="left" w:pos="478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федеральными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70" w:after="0" w:line="330" w:lineRule="exact"/>
        <w:ind w:left="94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before="65"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7.1.</w:t>
      </w:r>
      <w:r>
        <w:rPr>
          <w:rFonts w:ascii="Times New Roman" w:hAnsi="Times New Roman" w:cs="Times New Roman"/>
          <w:color w:val="000000"/>
          <w:sz w:val="28"/>
          <w:szCs w:val="24"/>
        </w:rPr>
        <w:t>Внсение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42329D">
      <w:pPr>
        <w:widowControl w:val="0"/>
        <w:tabs>
          <w:tab w:val="left" w:pos="9887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42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350" w:right="425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hybridMultilevel"/>
    <w:tmpl w:val="00014201"/>
    <w:lvl w:ilvl="0" w:tplc="000002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B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7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0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6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1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5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5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83A"/>
    <w:multiLevelType w:val="hybridMultilevel"/>
    <w:tmpl w:val="000185A6"/>
    <w:lvl w:ilvl="0" w:tplc="000002C2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FE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43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54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70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5C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20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2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5D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8F9"/>
    <w:multiLevelType w:val="hybridMultilevel"/>
    <w:tmpl w:val="00016FA5"/>
    <w:lvl w:ilvl="0" w:tplc="000023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EDB"/>
    <w:multiLevelType w:val="hybridMultilevel"/>
    <w:tmpl w:val="00004932"/>
    <w:lvl w:ilvl="0" w:tplc="000014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356"/>
    <w:multiLevelType w:val="hybridMultilevel"/>
    <w:tmpl w:val="0000CA28"/>
    <w:lvl w:ilvl="0" w:tplc="000007AC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CC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0A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2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2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24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14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42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C7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39E"/>
    <w:multiLevelType w:val="hybridMultilevel"/>
    <w:tmpl w:val="00016E53"/>
    <w:lvl w:ilvl="0" w:tplc="00002178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B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77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6B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C6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A5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83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BF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0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8D2"/>
    <w:multiLevelType w:val="hybridMultilevel"/>
    <w:tmpl w:val="000148F9"/>
    <w:lvl w:ilvl="0" w:tplc="000020F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61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3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5A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75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3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17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29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4D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23B9"/>
    <w:multiLevelType w:val="hybridMultilevel"/>
    <w:tmpl w:val="0000E7A9"/>
    <w:lvl w:ilvl="0" w:tplc="00000A61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C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CD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60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56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2C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D3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704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4D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48B"/>
    <w:multiLevelType w:val="hybridMultilevel"/>
    <w:tmpl w:val="0000BD39"/>
    <w:lvl w:ilvl="0" w:tplc="00001BE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4D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43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7A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1F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7D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9D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B2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B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>
    <w:nsid w:val="000028FB"/>
    <w:multiLevelType w:val="hybridMultilevel"/>
    <w:tmpl w:val="000139F7"/>
    <w:lvl w:ilvl="0" w:tplc="0000018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2E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B3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E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89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D8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0E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14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EB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0">
    <w:nsid w:val="00002DB6"/>
    <w:multiLevelType w:val="hybridMultilevel"/>
    <w:tmpl w:val="00003E89"/>
    <w:lvl w:ilvl="0" w:tplc="0000127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C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0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5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1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5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8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2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2DEF"/>
    <w:multiLevelType w:val="hybridMultilevel"/>
    <w:tmpl w:val="00011401"/>
    <w:lvl w:ilvl="0" w:tplc="0000186C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48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D0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D4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F4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5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3D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AF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79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38B6"/>
    <w:multiLevelType w:val="hybridMultilevel"/>
    <w:tmpl w:val="00001A5B"/>
    <w:lvl w:ilvl="0" w:tplc="000000F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5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24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B8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ED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49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E7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68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D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3">
    <w:nsid w:val="00004223"/>
    <w:multiLevelType w:val="hybridMultilevel"/>
    <w:tmpl w:val="00013627"/>
    <w:lvl w:ilvl="0" w:tplc="0000238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70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9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3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F0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BA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56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0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E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5D16"/>
    <w:multiLevelType w:val="hybridMultilevel"/>
    <w:tmpl w:val="0000891A"/>
    <w:lvl w:ilvl="0" w:tplc="0000175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E2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D4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12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A6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F0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2E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B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4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7184"/>
    <w:multiLevelType w:val="hybridMultilevel"/>
    <w:tmpl w:val="00014B9C"/>
    <w:lvl w:ilvl="0" w:tplc="00000F7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B1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50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8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61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48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F3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84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84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6">
    <w:nsid w:val="000073DD"/>
    <w:multiLevelType w:val="hybridMultilevel"/>
    <w:tmpl w:val="000085F2"/>
    <w:lvl w:ilvl="0" w:tplc="00001162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E0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43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B6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F1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4D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34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E7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9A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829A"/>
    <w:multiLevelType w:val="hybridMultilevel"/>
    <w:tmpl w:val="0001628C"/>
    <w:lvl w:ilvl="0" w:tplc="000022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6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4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2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C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83A6"/>
    <w:multiLevelType w:val="hybridMultilevel"/>
    <w:tmpl w:val="0000E725"/>
    <w:lvl w:ilvl="0" w:tplc="000008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8C5"/>
    <w:multiLevelType w:val="hybridMultilevel"/>
    <w:tmpl w:val="00017F31"/>
    <w:lvl w:ilvl="0" w:tplc="0000226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5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B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3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5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C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D2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B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9DA0"/>
    <w:multiLevelType w:val="hybridMultilevel"/>
    <w:tmpl w:val="0001365E"/>
    <w:lvl w:ilvl="0" w:tplc="000014F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22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5A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7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4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75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C0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7E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9F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A61E"/>
    <w:multiLevelType w:val="hybridMultilevel"/>
    <w:tmpl w:val="00007A83"/>
    <w:lvl w:ilvl="0" w:tplc="000001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9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A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1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A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A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3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A852"/>
    <w:multiLevelType w:val="hybridMultilevel"/>
    <w:tmpl w:val="00001C74"/>
    <w:lvl w:ilvl="0" w:tplc="000022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2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0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2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2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4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E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3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B4F1"/>
    <w:multiLevelType w:val="hybridMultilevel"/>
    <w:tmpl w:val="0000649A"/>
    <w:lvl w:ilvl="0" w:tplc="000006B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A4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E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DB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72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F6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5C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50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17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B790"/>
    <w:multiLevelType w:val="hybridMultilevel"/>
    <w:tmpl w:val="0000397B"/>
    <w:lvl w:ilvl="0" w:tplc="00001432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21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F8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AD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E0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50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3F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63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6A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BB40"/>
    <w:multiLevelType w:val="hybridMultilevel"/>
    <w:tmpl w:val="00004EC1"/>
    <w:lvl w:ilvl="0" w:tplc="0000269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C2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DF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4B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04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29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ED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98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D9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6">
    <w:nsid w:val="0000C062"/>
    <w:multiLevelType w:val="hybridMultilevel"/>
    <w:tmpl w:val="00004776"/>
    <w:lvl w:ilvl="0" w:tplc="00001C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6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9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8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E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E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5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0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0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C803"/>
    <w:multiLevelType w:val="hybridMultilevel"/>
    <w:tmpl w:val="00006469"/>
    <w:lvl w:ilvl="0" w:tplc="000003C1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1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31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D4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6E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F8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EB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1E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04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C859"/>
    <w:multiLevelType w:val="hybridMultilevel"/>
    <w:tmpl w:val="00006D75"/>
    <w:lvl w:ilvl="0" w:tplc="000007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D4BE"/>
    <w:multiLevelType w:val="hybridMultilevel"/>
    <w:tmpl w:val="00001540"/>
    <w:lvl w:ilvl="0" w:tplc="00002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D9AA"/>
    <w:multiLevelType w:val="hybridMultilevel"/>
    <w:tmpl w:val="00014FD5"/>
    <w:lvl w:ilvl="0" w:tplc="00000AC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E7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D6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2B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A0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1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1A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A2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E1EC"/>
    <w:multiLevelType w:val="hybridMultilevel"/>
    <w:tmpl w:val="00001F1B"/>
    <w:lvl w:ilvl="0" w:tplc="0000152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1A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03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DD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EB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2E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EC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92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B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E534"/>
    <w:multiLevelType w:val="hybridMultilevel"/>
    <w:tmpl w:val="00016FD4"/>
    <w:lvl w:ilvl="0" w:tplc="0000260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D8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7D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60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63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05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D3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2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63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3">
    <w:nsid w:val="0000E952"/>
    <w:multiLevelType w:val="hybridMultilevel"/>
    <w:tmpl w:val="000005EC"/>
    <w:lvl w:ilvl="0" w:tplc="000019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B4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0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2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F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0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C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2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E9B8"/>
    <w:multiLevelType w:val="hybridMultilevel"/>
    <w:tmpl w:val="00005B23"/>
    <w:lvl w:ilvl="0" w:tplc="00000A32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D5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50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80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88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E3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11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83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C0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EB09"/>
    <w:multiLevelType w:val="hybridMultilevel"/>
    <w:tmpl w:val="000161F9"/>
    <w:lvl w:ilvl="0" w:tplc="0000061D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CE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AE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68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55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DE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75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3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8E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F690"/>
    <w:multiLevelType w:val="hybridMultilevel"/>
    <w:tmpl w:val="0000910F"/>
    <w:lvl w:ilvl="0" w:tplc="00000FE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F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C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4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2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B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7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1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09E4"/>
    <w:multiLevelType w:val="hybridMultilevel"/>
    <w:tmpl w:val="0001574F"/>
    <w:lvl w:ilvl="0" w:tplc="000003F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23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4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42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2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DC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5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E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0D9D"/>
    <w:multiLevelType w:val="hybridMultilevel"/>
    <w:tmpl w:val="000015AA"/>
    <w:lvl w:ilvl="0" w:tplc="0000078B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28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FB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F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E4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B2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08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93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1420"/>
    <w:multiLevelType w:val="hybridMultilevel"/>
    <w:tmpl w:val="00016161"/>
    <w:lvl w:ilvl="0" w:tplc="00000DC4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25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44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D4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B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7D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1E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7B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A2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14F8"/>
    <w:multiLevelType w:val="hybridMultilevel"/>
    <w:tmpl w:val="000075BD"/>
    <w:lvl w:ilvl="0" w:tplc="000025F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83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0A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30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C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1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7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185E"/>
    <w:multiLevelType w:val="hybridMultilevel"/>
    <w:tmpl w:val="00008FCF"/>
    <w:lvl w:ilvl="0" w:tplc="00000273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FA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35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30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EC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FD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3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6E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C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1A02"/>
    <w:multiLevelType w:val="hybridMultilevel"/>
    <w:tmpl w:val="00003AEE"/>
    <w:lvl w:ilvl="0" w:tplc="00002571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81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FB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C2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3A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48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56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C6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EF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2055"/>
    <w:multiLevelType w:val="hybridMultilevel"/>
    <w:tmpl w:val="00014B1B"/>
    <w:lvl w:ilvl="0" w:tplc="000021A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7D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7E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3A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9F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43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6D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62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A9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4">
    <w:nsid w:val="00012335"/>
    <w:multiLevelType w:val="hybridMultilevel"/>
    <w:tmpl w:val="000168F4"/>
    <w:lvl w:ilvl="0" w:tplc="0000260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A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304F"/>
    <w:multiLevelType w:val="hybridMultilevel"/>
    <w:tmpl w:val="0000DEB1"/>
    <w:lvl w:ilvl="0" w:tplc="000022C3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8B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8A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CE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86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58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DF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4E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9E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131C1"/>
    <w:multiLevelType w:val="hybridMultilevel"/>
    <w:tmpl w:val="000044A8"/>
    <w:lvl w:ilvl="0" w:tplc="0000067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8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7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5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7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8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141A9"/>
    <w:multiLevelType w:val="hybridMultilevel"/>
    <w:tmpl w:val="00002B6A"/>
    <w:lvl w:ilvl="0" w:tplc="0000176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FD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0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2F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3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49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08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A2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8">
    <w:nsid w:val="00014504"/>
    <w:multiLevelType w:val="hybridMultilevel"/>
    <w:tmpl w:val="0000B51D"/>
    <w:lvl w:ilvl="0" w:tplc="00002683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83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C9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DF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7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7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C8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1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E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47A7"/>
    <w:multiLevelType w:val="hybridMultilevel"/>
    <w:tmpl w:val="00017AE7"/>
    <w:lvl w:ilvl="0" w:tplc="00001E6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6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34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42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6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64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D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69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03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0">
    <w:nsid w:val="00015066"/>
    <w:multiLevelType w:val="hybridMultilevel"/>
    <w:tmpl w:val="00010804"/>
    <w:lvl w:ilvl="0" w:tplc="000001E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6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2C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0B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5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4B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6D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34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1">
    <w:nsid w:val="00015394"/>
    <w:multiLevelType w:val="hybridMultilevel"/>
    <w:tmpl w:val="00013DF0"/>
    <w:lvl w:ilvl="0" w:tplc="000018B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6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5986"/>
    <w:multiLevelType w:val="hybridMultilevel"/>
    <w:tmpl w:val="000024EB"/>
    <w:lvl w:ilvl="0" w:tplc="00001D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0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A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F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1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8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6978"/>
    <w:multiLevelType w:val="hybridMultilevel"/>
    <w:tmpl w:val="0000DA50"/>
    <w:lvl w:ilvl="0" w:tplc="0000143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3F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F5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19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A5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D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2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C7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B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1702D"/>
    <w:multiLevelType w:val="hybridMultilevel"/>
    <w:tmpl w:val="0000DAF0"/>
    <w:lvl w:ilvl="0" w:tplc="00002477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F0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E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C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54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8D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58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8"/>
  </w:num>
  <w:num w:numId="2">
    <w:abstractNumId w:val="51"/>
  </w:num>
  <w:num w:numId="3">
    <w:abstractNumId w:val="22"/>
  </w:num>
  <w:num w:numId="4">
    <w:abstractNumId w:val="17"/>
  </w:num>
  <w:num w:numId="5">
    <w:abstractNumId w:val="11"/>
  </w:num>
  <w:num w:numId="6">
    <w:abstractNumId w:val="52"/>
  </w:num>
  <w:num w:numId="7">
    <w:abstractNumId w:val="24"/>
  </w:num>
  <w:num w:numId="8">
    <w:abstractNumId w:val="0"/>
  </w:num>
  <w:num w:numId="9">
    <w:abstractNumId w:val="21"/>
  </w:num>
  <w:num w:numId="10">
    <w:abstractNumId w:val="16"/>
  </w:num>
  <w:num w:numId="11">
    <w:abstractNumId w:val="34"/>
  </w:num>
  <w:num w:numId="12">
    <w:abstractNumId w:val="40"/>
  </w:num>
  <w:num w:numId="13">
    <w:abstractNumId w:val="5"/>
  </w:num>
  <w:num w:numId="14">
    <w:abstractNumId w:val="37"/>
  </w:num>
  <w:num w:numId="15">
    <w:abstractNumId w:val="35"/>
  </w:num>
  <w:num w:numId="16">
    <w:abstractNumId w:val="41"/>
  </w:num>
  <w:num w:numId="17">
    <w:abstractNumId w:val="4"/>
  </w:num>
  <w:num w:numId="18">
    <w:abstractNumId w:val="30"/>
  </w:num>
  <w:num w:numId="19">
    <w:abstractNumId w:val="23"/>
  </w:num>
  <w:num w:numId="20">
    <w:abstractNumId w:val="14"/>
  </w:num>
  <w:num w:numId="21">
    <w:abstractNumId w:val="20"/>
  </w:num>
  <w:num w:numId="22">
    <w:abstractNumId w:val="38"/>
  </w:num>
  <w:num w:numId="23">
    <w:abstractNumId w:val="45"/>
  </w:num>
  <w:num w:numId="24">
    <w:abstractNumId w:val="42"/>
  </w:num>
  <w:num w:numId="25">
    <w:abstractNumId w:val="53"/>
  </w:num>
  <w:num w:numId="26">
    <w:abstractNumId w:val="1"/>
  </w:num>
  <w:num w:numId="27">
    <w:abstractNumId w:val="6"/>
  </w:num>
  <w:num w:numId="28">
    <w:abstractNumId w:val="54"/>
  </w:num>
  <w:num w:numId="29">
    <w:abstractNumId w:val="7"/>
  </w:num>
  <w:num w:numId="30">
    <w:abstractNumId w:val="39"/>
  </w:num>
  <w:num w:numId="31">
    <w:abstractNumId w:val="27"/>
  </w:num>
  <w:num w:numId="32">
    <w:abstractNumId w:val="44"/>
  </w:num>
  <w:num w:numId="33">
    <w:abstractNumId w:val="8"/>
  </w:num>
  <w:num w:numId="34">
    <w:abstractNumId w:val="12"/>
  </w:num>
  <w:num w:numId="35">
    <w:abstractNumId w:val="50"/>
  </w:num>
  <w:num w:numId="36">
    <w:abstractNumId w:val="43"/>
  </w:num>
  <w:num w:numId="37">
    <w:abstractNumId w:val="15"/>
  </w:num>
  <w:num w:numId="38">
    <w:abstractNumId w:val="49"/>
  </w:num>
  <w:num w:numId="39">
    <w:abstractNumId w:val="47"/>
  </w:num>
  <w:num w:numId="40">
    <w:abstractNumId w:val="25"/>
  </w:num>
  <w:num w:numId="41">
    <w:abstractNumId w:val="32"/>
  </w:num>
  <w:num w:numId="42">
    <w:abstractNumId w:val="9"/>
  </w:num>
  <w:num w:numId="43">
    <w:abstractNumId w:val="36"/>
  </w:num>
  <w:num w:numId="44">
    <w:abstractNumId w:val="10"/>
  </w:num>
  <w:num w:numId="45">
    <w:abstractNumId w:val="3"/>
  </w:num>
  <w:num w:numId="46">
    <w:abstractNumId w:val="29"/>
  </w:num>
  <w:num w:numId="47">
    <w:abstractNumId w:val="18"/>
  </w:num>
  <w:num w:numId="48">
    <w:abstractNumId w:val="2"/>
  </w:num>
  <w:num w:numId="49">
    <w:abstractNumId w:val="19"/>
  </w:num>
  <w:num w:numId="50">
    <w:abstractNumId w:val="46"/>
  </w:num>
  <w:num w:numId="51">
    <w:abstractNumId w:val="33"/>
  </w:num>
  <w:num w:numId="52">
    <w:abstractNumId w:val="48"/>
  </w:num>
  <w:num w:numId="53">
    <w:abstractNumId w:val="31"/>
  </w:num>
  <w:num w:numId="54">
    <w:abstractNumId w:val="26"/>
  </w:num>
  <w:num w:numId="55">
    <w:abstractNumId w:val="1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2329D"/>
    <w:rsid w:val="0042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3590</Words>
  <Characters>20467</Characters>
  <Application>Microsoft Office Word</Application>
  <DocSecurity>4</DocSecurity>
  <Lines>170</Lines>
  <Paragraphs>48</Paragraphs>
  <ScaleCrop>false</ScaleCrop>
  <Company/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2016-03-28T12:11:00Z</dcterms:created>
  <dcterms:modified xsi:type="dcterms:W3CDTF">2016-03-28T12:11:00Z</dcterms:modified>
</cp:coreProperties>
</file>