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3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15" w:after="0" w:line="320" w:lineRule="exact"/>
        <w:ind w:left="1721" w:right="156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195" w:after="0" w:line="345" w:lineRule="exact"/>
        <w:ind w:left="2912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25.12.2013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1764 </w:t>
      </w:r>
    </w:p>
    <w:p w:rsidR="00000000" w:rsidRDefault="00526E68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38" w:right="26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26E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25" w:after="0" w:line="330" w:lineRule="exact"/>
        <w:ind w:left="38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</w:p>
    <w:p w:rsidR="00000000" w:rsidRDefault="00526E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8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26E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3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05.06.2013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26E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</w:t>
      </w:r>
      <w:r>
        <w:rPr>
          <w:rFonts w:ascii="Times New Roman" w:hAnsi="Times New Roman" w:cs="Times New Roman"/>
          <w:color w:val="000000"/>
          <w:sz w:val="28"/>
          <w:szCs w:val="24"/>
        </w:rPr>
        <w:t>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26E68">
      <w:pPr>
        <w:widowControl w:val="0"/>
        <w:tabs>
          <w:tab w:val="left" w:pos="8146"/>
        </w:tabs>
        <w:autoSpaceDE w:val="0"/>
        <w:autoSpaceDN w:val="0"/>
        <w:adjustRightInd w:val="0"/>
        <w:spacing w:after="0" w:line="320" w:lineRule="exact"/>
        <w:ind w:left="3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195"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5-0037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381" w:bottom="660" w:left="1380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left="5639" w:right="979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</w:t>
      </w:r>
      <w:r>
        <w:rPr>
          <w:rFonts w:ascii="Times New Roman" w:hAnsi="Times New Roman" w:cs="Times New Roman"/>
          <w:color w:val="000000"/>
          <w:szCs w:val="24"/>
        </w:rPr>
        <w:t>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25.12.2013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1764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7" w:lineRule="exact"/>
        <w:ind w:left="926" w:right="11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26E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30" w:lineRule="exact"/>
        <w:ind w:left="142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6096"/>
          <w:tab w:val="left" w:pos="629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5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30" w:lineRule="exact"/>
        <w:ind w:left="398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526E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30" w:lineRule="exact"/>
        <w:ind w:left="256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489" w:right="-38" w:firstLine="0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7030A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20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</w:t>
      </w:r>
      <w:r>
        <w:rPr>
          <w:rFonts w:ascii="Times New Roman" w:hAnsi="Times New Roman" w:cs="Times New Roman"/>
          <w:color w:val="0000FF"/>
          <w:sz w:val="28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24,26.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</w:t>
      </w:r>
      <w:r>
        <w:rPr>
          <w:rFonts w:ascii="Times New Roman" w:hAnsi="Times New Roman" w:cs="Times New Roman"/>
          <w:color w:val="000000"/>
          <w:sz w:val="28"/>
          <w:szCs w:val="24"/>
        </w:rPr>
        <w:t>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0" w:lineRule="exact"/>
        <w:ind w:left="566" w:right="16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526E6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24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212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1166"/>
        </w:tabs>
        <w:autoSpaceDE w:val="0"/>
        <w:autoSpaceDN w:val="0"/>
        <w:adjustRightInd w:val="0"/>
        <w:spacing w:before="25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6E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26E6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6E6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526E6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526E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30" w:lineRule="exact"/>
        <w:ind w:left="201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</w:p>
    <w:p w:rsidR="00000000" w:rsidRDefault="00526E68">
      <w:pPr>
        <w:widowControl w:val="0"/>
        <w:tabs>
          <w:tab w:val="left" w:pos="580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</w:t>
      </w:r>
      <w:r>
        <w:rPr>
          <w:rFonts w:ascii="Times New Roman" w:hAnsi="Times New Roman" w:cs="Times New Roman"/>
          <w:color w:val="000000"/>
          <w:sz w:val="28"/>
          <w:szCs w:val="24"/>
        </w:rPr>
        <w:t>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6E6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</w:t>
      </w:r>
      <w:r>
        <w:rPr>
          <w:rFonts w:ascii="Times New Roman" w:hAnsi="Times New Roman" w:cs="Times New Roman"/>
          <w:color w:val="000000"/>
          <w:sz w:val="28"/>
          <w:szCs w:val="24"/>
        </w:rPr>
        <w:t>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30" w:lineRule="exact"/>
        <w:ind w:left="18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526E68">
      <w:pPr>
        <w:widowControl w:val="0"/>
        <w:numPr>
          <w:ilvl w:val="0"/>
          <w:numId w:val="19"/>
        </w:numPr>
        <w:tabs>
          <w:tab w:val="left" w:pos="834"/>
        </w:tabs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19"/>
        </w:numPr>
        <w:tabs>
          <w:tab w:val="left" w:pos="851"/>
          <w:tab w:val="left" w:pos="2901"/>
        </w:tabs>
        <w:autoSpaceDE w:val="0"/>
        <w:autoSpaceDN w:val="0"/>
        <w:adjustRightInd w:val="0"/>
        <w:spacing w:after="0" w:line="33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258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40" w:lineRule="exact"/>
        <w:ind w:right="31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56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63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20" w:lineRule="exact"/>
        <w:ind w:left="50" w:right="36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3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</w:t>
      </w:r>
      <w:r>
        <w:rPr>
          <w:rFonts w:ascii="Times New Roman" w:hAnsi="Times New Roman" w:cs="Times New Roman"/>
          <w:color w:val="000000"/>
          <w:sz w:val="28"/>
          <w:szCs w:val="24"/>
        </w:rPr>
        <w:t>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526E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02.08. 2010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526E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14.01.2005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526E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5" w:lineRule="exact"/>
        <w:ind w:left="0" w:right="3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17); </w:t>
      </w:r>
    </w:p>
    <w:p w:rsidR="00000000" w:rsidRDefault="00526E6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     </w:t>
      </w:r>
    </w:p>
    <w:p w:rsidR="00000000" w:rsidRDefault="00526E6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1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202,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Парламентск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08.10.2003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526E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526E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526E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0" w:right="3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526E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1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33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26E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26.08.2009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810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26E6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175).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20" w:lineRule="exact"/>
        <w:ind w:left="1958" w:right="138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24"/>
        </w:numPr>
        <w:tabs>
          <w:tab w:val="left" w:pos="7107"/>
        </w:tabs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3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межевой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Техничес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эскизный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1,  2,  6,  7,  8,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2.6.1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3, 4, 5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20" w:lineRule="exact"/>
        <w:ind w:left="564" w:right="462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30" w:lineRule="exact"/>
        <w:ind w:left="165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207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219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149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526E6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1296" w:right="555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6552"/>
          <w:tab w:val="left" w:pos="6694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</w:t>
      </w:r>
      <w:r>
        <w:rPr>
          <w:rFonts w:ascii="Times New Roman" w:hAnsi="Times New Roman" w:cs="Times New Roman"/>
          <w:color w:val="000000"/>
          <w:sz w:val="28"/>
          <w:szCs w:val="24"/>
        </w:rPr>
        <w:t>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6135"/>
          <w:tab w:val="left" w:pos="62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</w:p>
    <w:p w:rsidR="00000000" w:rsidRDefault="00526E6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4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20" w:lineRule="exact"/>
        <w:ind w:left="617" w:right="58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30" w:lineRule="exact"/>
        <w:ind w:left="247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696" w:right="66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55" w:after="0" w:line="322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.14.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30" w:lineRule="exact"/>
        <w:ind w:left="280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14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numPr>
          <w:ilvl w:val="0"/>
          <w:numId w:val="34"/>
        </w:numPr>
        <w:tabs>
          <w:tab w:val="left" w:pos="8425"/>
        </w:tabs>
        <w:autoSpaceDE w:val="0"/>
        <w:autoSpaceDN w:val="0"/>
        <w:adjustRightInd w:val="0"/>
        <w:spacing w:after="0" w:line="320" w:lineRule="exact"/>
        <w:ind w:left="2360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25"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36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526E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15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90" w:after="0" w:line="330" w:lineRule="exact"/>
        <w:ind w:left="30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282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слуги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622" w:right="-1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1307"/>
        </w:tabs>
        <w:autoSpaceDE w:val="0"/>
        <w:autoSpaceDN w:val="0"/>
        <w:adjustRightInd w:val="0"/>
        <w:spacing w:before="29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2.30.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6E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26E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</w:t>
      </w:r>
      <w:r>
        <w:rPr>
          <w:rFonts w:ascii="Times New Roman" w:hAnsi="Times New Roman" w:cs="Times New Roman"/>
          <w:color w:val="000000"/>
          <w:sz w:val="28"/>
          <w:szCs w:val="24"/>
        </w:rPr>
        <w:t>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6E6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26E6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6E6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0" w:right="382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28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left="1010" w:right="2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left="566" w:right="17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7030A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7030A0"/>
          <w:sz w:val="28"/>
          <w:szCs w:val="24"/>
        </w:rPr>
        <w:tab/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color w:val="000000"/>
          <w:sz w:val="28"/>
          <w:szCs w:val="24"/>
        </w:rPr>
        <w:t>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6E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3,  4,  5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2.11.; </w:t>
      </w:r>
    </w:p>
    <w:p w:rsidR="00000000" w:rsidRDefault="00526E68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</w:t>
      </w:r>
      <w:r>
        <w:rPr>
          <w:rFonts w:ascii="Times New Roman" w:hAnsi="Times New Roman" w:cs="Times New Roman"/>
          <w:color w:val="000000"/>
          <w:sz w:val="28"/>
          <w:szCs w:val="24"/>
        </w:rPr>
        <w:t>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2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</w:t>
      </w:r>
      <w:r>
        <w:rPr>
          <w:rFonts w:ascii="Times New Roman" w:hAnsi="Times New Roman" w:cs="Times New Roman"/>
          <w:color w:val="000000"/>
          <w:sz w:val="28"/>
          <w:szCs w:val="24"/>
        </w:rPr>
        <w:t>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753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</w:t>
      </w:r>
      <w:r>
        <w:rPr>
          <w:rFonts w:ascii="Times New Roman" w:hAnsi="Times New Roman" w:cs="Times New Roman"/>
          <w:color w:val="000000"/>
          <w:sz w:val="28"/>
          <w:szCs w:val="24"/>
        </w:rPr>
        <w:t>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4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3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3.4.2.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3.5.4.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3.5.6.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</w:t>
      </w:r>
      <w:r>
        <w:rPr>
          <w:rFonts w:ascii="Times New Roman" w:hAnsi="Times New Roman" w:cs="Times New Roman"/>
          <w:color w:val="000000"/>
          <w:sz w:val="28"/>
          <w:szCs w:val="24"/>
        </w:rPr>
        <w:t>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3.6.3.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6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3.6.5.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</w:t>
      </w:r>
      <w:r>
        <w:rPr>
          <w:rFonts w:ascii="Times New Roman" w:hAnsi="Times New Roman" w:cs="Times New Roman"/>
          <w:color w:val="000000"/>
          <w:sz w:val="28"/>
          <w:szCs w:val="24"/>
        </w:rPr>
        <w:t>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3.6.6.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6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3.6.7.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4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z w:val="28"/>
          <w:szCs w:val="24"/>
        </w:rPr>
        <w:t>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</w:t>
      </w:r>
      <w:r>
        <w:rPr>
          <w:rFonts w:ascii="Times New Roman" w:hAnsi="Times New Roman" w:cs="Times New Roman"/>
          <w:color w:val="000000"/>
          <w:sz w:val="28"/>
          <w:szCs w:val="24"/>
        </w:rPr>
        <w:t>олжительности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1" w:right="31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left="566" w:right="7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</w:t>
      </w:r>
      <w:r>
        <w:rPr>
          <w:rFonts w:ascii="Times New Roman" w:hAnsi="Times New Roman" w:cs="Times New Roman"/>
          <w:color w:val="000000"/>
          <w:sz w:val="28"/>
          <w:szCs w:val="24"/>
        </w:rPr>
        <w:t>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before="270" w:after="0" w:line="330" w:lineRule="exact"/>
        <w:ind w:left="9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13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11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330" w:lineRule="exact"/>
        <w:ind w:left="16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6E68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6E68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6E68">
      <w:pPr>
        <w:widowControl w:val="0"/>
        <w:tabs>
          <w:tab w:val="left" w:pos="1386"/>
          <w:tab w:val="left" w:pos="149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3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3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26E68">
      <w:pPr>
        <w:widowControl w:val="0"/>
        <w:tabs>
          <w:tab w:val="left" w:pos="13730"/>
        </w:tabs>
        <w:autoSpaceDE w:val="0"/>
        <w:autoSpaceDN w:val="0"/>
        <w:adjustRightInd w:val="0"/>
        <w:spacing w:after="0" w:line="345" w:lineRule="exact"/>
        <w:ind w:right="-38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9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63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526E68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45" w:lineRule="exact"/>
        <w:ind w:left="6347" w:right="-30" w:firstLine="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left="3694" w:right="5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45" w:lineRule="exact"/>
        <w:ind w:left="3694" w:right="-30"/>
        <w:rPr>
          <w:rFonts w:ascii="Calibri" w:hAnsi="Calibri" w:cs="Times New Roman"/>
          <w:color w:val="000000"/>
          <w:spacing w:val="-1"/>
          <w:sz w:val="28"/>
          <w:szCs w:val="24"/>
        </w:rPr>
      </w:pPr>
      <w:r>
        <w:rPr>
          <w:rFonts w:ascii="Calibri" w:hAnsi="Calibri" w:cs="Times New Roman"/>
          <w:color w:val="000000"/>
          <w:spacing w:val="-1"/>
          <w:sz w:val="28"/>
          <w:szCs w:val="24"/>
        </w:rPr>
        <w:t xml:space="preserve">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exact"/>
        <w:ind w:left="3709" w:right="1601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___________________________________________ (</w:t>
      </w:r>
      <w:r>
        <w:rPr>
          <w:rFonts w:ascii="Times New Roman" w:hAnsi="Times New Roman" w:cs="Times New Roman"/>
          <w:color w:val="000000"/>
          <w:szCs w:val="24"/>
        </w:rPr>
        <w:t>Ф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данные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39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before="205" w:after="0" w:line="255" w:lineRule="exact"/>
        <w:ind w:left="37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before="225" w:after="0" w:line="240" w:lineRule="exact"/>
        <w:ind w:left="3709" w:right="1581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 (</w:t>
      </w:r>
      <w:r>
        <w:rPr>
          <w:rFonts w:ascii="Times New Roman" w:hAnsi="Times New Roman" w:cs="Times New Roman"/>
          <w:color w:val="000000"/>
          <w:szCs w:val="24"/>
        </w:rPr>
        <w:t>место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37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Телефон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30" w:lineRule="exact"/>
        <w:ind w:left="41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185" w:after="0" w:line="330" w:lineRule="exact"/>
        <w:ind w:right="2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tabs>
          <w:tab w:val="left" w:pos="6365"/>
        </w:tabs>
        <w:autoSpaceDE w:val="0"/>
        <w:autoSpaceDN w:val="0"/>
        <w:adjustRightInd w:val="0"/>
        <w:spacing w:before="25" w:after="0" w:line="255" w:lineRule="exact"/>
        <w:ind w:left="417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ненужное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25" w:lineRule="exact"/>
        <w:ind w:left="38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___________________________________________________________________________________________________________________________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26E68">
      <w:pPr>
        <w:widowControl w:val="0"/>
        <w:tabs>
          <w:tab w:val="left" w:pos="8055"/>
        </w:tabs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1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 </w:t>
      </w:r>
    </w:p>
    <w:p w:rsidR="00000000" w:rsidRDefault="00526E68">
      <w:pPr>
        <w:widowControl w:val="0"/>
        <w:tabs>
          <w:tab w:val="left" w:pos="9824"/>
        </w:tabs>
        <w:autoSpaceDE w:val="0"/>
        <w:autoSpaceDN w:val="0"/>
        <w:adjustRightInd w:val="0"/>
        <w:spacing w:before="225" w:after="0" w:line="255" w:lineRule="exact"/>
        <w:ind w:left="106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123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му</w:t>
      </w:r>
      <w:r>
        <w:rPr>
          <w:rFonts w:ascii="Times New Roman" w:hAnsi="Times New Roman" w:cs="Times New Roman"/>
          <w:color w:val="000000"/>
          <w:szCs w:val="24"/>
        </w:rPr>
        <w:t>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улица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либо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ориентиры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10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15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26E68">
      <w:pPr>
        <w:widowControl w:val="0"/>
        <w:autoSpaceDE w:val="0"/>
        <w:autoSpaceDN w:val="0"/>
        <w:adjustRightInd w:val="0"/>
        <w:spacing w:before="245" w:after="0" w:line="320" w:lineRule="exact"/>
        <w:ind w:right="4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                                                  </w:t>
      </w:r>
    </w:p>
    <w:p w:rsidR="00000000" w:rsidRDefault="00526E68">
      <w:pPr>
        <w:widowControl w:val="0"/>
        <w:tabs>
          <w:tab w:val="left" w:pos="8624"/>
        </w:tabs>
        <w:autoSpaceDE w:val="0"/>
        <w:autoSpaceDN w:val="0"/>
        <w:adjustRightInd w:val="0"/>
        <w:spacing w:after="0" w:line="255" w:lineRule="exact"/>
        <w:ind w:left="1450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название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номер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выдавшего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документ</w:t>
      </w:r>
      <w:r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before="145" w:after="0" w:line="640" w:lineRule="exact"/>
        <w:ind w:right="34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52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  </w:t>
      </w:r>
    </w:p>
    <w:p w:rsidR="00000000" w:rsidRDefault="00526E68">
      <w:pPr>
        <w:widowControl w:val="0"/>
        <w:tabs>
          <w:tab w:val="left" w:pos="9884"/>
        </w:tabs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оверность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000000" w:rsidRDefault="00526E68">
      <w:pPr>
        <w:widowControl w:val="0"/>
        <w:tabs>
          <w:tab w:val="left" w:pos="1631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b/>
          <w:i/>
          <w:color w:val="000000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55" w:lineRule="exact"/>
        <w:ind w:left="2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«____» __________ 20___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                                                      _______________________________                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60" w:lineRule="exact"/>
        <w:ind w:left="7336" w:right="-30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70" w:bottom="660" w:left="1419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526E68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0" w:lineRule="exact"/>
        <w:ind w:left="103" w:right="20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</w:t>
      </w:r>
      <w:r>
        <w:rPr>
          <w:rFonts w:ascii="Cambria Math" w:hAnsi="Cambria Math" w:cs="Cambria Math"/>
          <w:b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245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28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592" w:space="1296"/>
            <w:col w:w="4383" w:space="0"/>
            <w:col w:w="-1"/>
          </w:cols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22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left="28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626" w:space="1262"/>
            <w:col w:w="4336" w:space="0"/>
            <w:col w:w="-1"/>
          </w:cols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300" w:lineRule="exact"/>
        <w:ind w:left="771" w:right="-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075" w:space="2777"/>
            <w:col w:w="4440" w:space="0"/>
            <w:col w:w="-1"/>
          </w:cols>
          <w:noEndnote/>
        </w:sectPr>
      </w:pP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left="7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6E68">
      <w:pPr>
        <w:widowControl w:val="0"/>
        <w:tabs>
          <w:tab w:val="left" w:pos="5439"/>
        </w:tabs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52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4" w:space="720" w:equalWidth="0">
        <w:col w:w="6159" w:space="2693"/>
        <w:col w:w="5312" w:space="-1"/>
        <w:col w:w="544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EE"/>
    <w:multiLevelType w:val="hybridMultilevel"/>
    <w:tmpl w:val="000052FD"/>
    <w:lvl w:ilvl="0" w:tplc="00000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5E"/>
    <w:multiLevelType w:val="hybridMultilevel"/>
    <w:tmpl w:val="00008584"/>
    <w:lvl w:ilvl="0" w:tplc="00001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28F"/>
    <w:multiLevelType w:val="hybridMultilevel"/>
    <w:tmpl w:val="00002B2D"/>
    <w:lvl w:ilvl="0" w:tplc="000019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683"/>
    <w:multiLevelType w:val="hybridMultilevel"/>
    <w:tmpl w:val="00013B97"/>
    <w:lvl w:ilvl="0" w:tplc="00000C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79F"/>
    <w:multiLevelType w:val="hybridMultilevel"/>
    <w:tmpl w:val="00000334"/>
    <w:lvl w:ilvl="0" w:tplc="00000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554"/>
    <w:multiLevelType w:val="hybridMultilevel"/>
    <w:tmpl w:val="00004805"/>
    <w:lvl w:ilvl="0" w:tplc="00001C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56C"/>
    <w:multiLevelType w:val="hybridMultilevel"/>
    <w:tmpl w:val="0001767B"/>
    <w:lvl w:ilvl="0" w:tplc="000013F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8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0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662"/>
    <w:multiLevelType w:val="hybridMultilevel"/>
    <w:tmpl w:val="00001E9B"/>
    <w:lvl w:ilvl="0" w:tplc="00001E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874"/>
    <w:multiLevelType w:val="hybridMultilevel"/>
    <w:tmpl w:val="000083C2"/>
    <w:lvl w:ilvl="0" w:tplc="000014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EC7"/>
    <w:multiLevelType w:val="hybridMultilevel"/>
    <w:tmpl w:val="00012016"/>
    <w:lvl w:ilvl="0" w:tplc="00001F3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D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7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2EE3"/>
    <w:multiLevelType w:val="hybridMultilevel"/>
    <w:tmpl w:val="000014EC"/>
    <w:lvl w:ilvl="0" w:tplc="00001C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133"/>
    <w:multiLevelType w:val="hybridMultilevel"/>
    <w:tmpl w:val="00017CA8"/>
    <w:lvl w:ilvl="0" w:tplc="00000E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49D4"/>
    <w:multiLevelType w:val="hybridMultilevel"/>
    <w:tmpl w:val="00009C84"/>
    <w:lvl w:ilvl="0" w:tplc="00001B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486"/>
    <w:multiLevelType w:val="hybridMultilevel"/>
    <w:tmpl w:val="00008E32"/>
    <w:lvl w:ilvl="0" w:tplc="000022F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B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F6A"/>
    <w:multiLevelType w:val="hybridMultilevel"/>
    <w:tmpl w:val="00004EBF"/>
    <w:lvl w:ilvl="0" w:tplc="000008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7080"/>
    <w:multiLevelType w:val="hybridMultilevel"/>
    <w:tmpl w:val="00004B6A"/>
    <w:lvl w:ilvl="0" w:tplc="000014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7538"/>
    <w:multiLevelType w:val="hybridMultilevel"/>
    <w:tmpl w:val="0000F879"/>
    <w:lvl w:ilvl="0" w:tplc="00002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8173"/>
    <w:multiLevelType w:val="hybridMultilevel"/>
    <w:tmpl w:val="0000BFEC"/>
    <w:lvl w:ilvl="0" w:tplc="00000A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79D"/>
    <w:multiLevelType w:val="hybridMultilevel"/>
    <w:tmpl w:val="00016413"/>
    <w:lvl w:ilvl="0" w:tplc="00002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CBC"/>
    <w:multiLevelType w:val="hybridMultilevel"/>
    <w:tmpl w:val="00017EA6"/>
    <w:lvl w:ilvl="0" w:tplc="000013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9D1E"/>
    <w:multiLevelType w:val="hybridMultilevel"/>
    <w:tmpl w:val="00000BE7"/>
    <w:lvl w:ilvl="0" w:tplc="000007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A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B551"/>
    <w:multiLevelType w:val="hybridMultilevel"/>
    <w:tmpl w:val="00001813"/>
    <w:lvl w:ilvl="0" w:tplc="00001F2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A7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E0B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04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8C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723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C35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31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630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BA5A"/>
    <w:multiLevelType w:val="hybridMultilevel"/>
    <w:tmpl w:val="00001262"/>
    <w:lvl w:ilvl="0" w:tplc="000010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1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8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BB6D"/>
    <w:multiLevelType w:val="hybridMultilevel"/>
    <w:tmpl w:val="00013A11"/>
    <w:lvl w:ilvl="0" w:tplc="000018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BFE4"/>
    <w:multiLevelType w:val="hybridMultilevel"/>
    <w:tmpl w:val="000108DA"/>
    <w:lvl w:ilvl="0" w:tplc="00002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A20"/>
    <w:multiLevelType w:val="hybridMultilevel"/>
    <w:tmpl w:val="000056B6"/>
    <w:lvl w:ilvl="0" w:tplc="000003E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85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9A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D3A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681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62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14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CC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34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CA7C"/>
    <w:multiLevelType w:val="hybridMultilevel"/>
    <w:tmpl w:val="00016D8A"/>
    <w:lvl w:ilvl="0" w:tplc="00001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DCF1"/>
    <w:multiLevelType w:val="hybridMultilevel"/>
    <w:tmpl w:val="00000D8D"/>
    <w:lvl w:ilvl="0" w:tplc="00000A1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7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4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A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9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F1A"/>
    <w:multiLevelType w:val="hybridMultilevel"/>
    <w:tmpl w:val="0000B6DF"/>
    <w:lvl w:ilvl="0" w:tplc="000017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F95D"/>
    <w:multiLevelType w:val="hybridMultilevel"/>
    <w:tmpl w:val="0000DD66"/>
    <w:lvl w:ilvl="0" w:tplc="00001D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FC6A"/>
    <w:multiLevelType w:val="hybridMultilevel"/>
    <w:tmpl w:val="00012D92"/>
    <w:lvl w:ilvl="0" w:tplc="00002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FD0E"/>
    <w:multiLevelType w:val="hybridMultilevel"/>
    <w:tmpl w:val="00013B08"/>
    <w:lvl w:ilvl="0" w:tplc="000017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0115"/>
    <w:multiLevelType w:val="hybridMultilevel"/>
    <w:tmpl w:val="000162FA"/>
    <w:lvl w:ilvl="0" w:tplc="00001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0167"/>
    <w:multiLevelType w:val="hybridMultilevel"/>
    <w:tmpl w:val="00007B1C"/>
    <w:lvl w:ilvl="0" w:tplc="00000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0F1F"/>
    <w:multiLevelType w:val="hybridMultilevel"/>
    <w:tmpl w:val="0000FE40"/>
    <w:lvl w:ilvl="0" w:tplc="000015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11AA"/>
    <w:multiLevelType w:val="hybridMultilevel"/>
    <w:tmpl w:val="00007DC0"/>
    <w:lvl w:ilvl="0" w:tplc="000008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1D7B"/>
    <w:multiLevelType w:val="hybridMultilevel"/>
    <w:tmpl w:val="0000BAD1"/>
    <w:lvl w:ilvl="0" w:tplc="000007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1F87"/>
    <w:multiLevelType w:val="hybridMultilevel"/>
    <w:tmpl w:val="000163B4"/>
    <w:lvl w:ilvl="0" w:tplc="00001E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2669"/>
    <w:multiLevelType w:val="hybridMultilevel"/>
    <w:tmpl w:val="0000E412"/>
    <w:lvl w:ilvl="0" w:tplc="000018E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C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1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7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28A3"/>
    <w:multiLevelType w:val="hybridMultilevel"/>
    <w:tmpl w:val="0000E135"/>
    <w:lvl w:ilvl="0" w:tplc="00000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2DE0"/>
    <w:multiLevelType w:val="hybridMultilevel"/>
    <w:tmpl w:val="0000ACD4"/>
    <w:lvl w:ilvl="0" w:tplc="00002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3143"/>
    <w:multiLevelType w:val="hybridMultilevel"/>
    <w:tmpl w:val="0000C74F"/>
    <w:lvl w:ilvl="0" w:tplc="00000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47D5"/>
    <w:multiLevelType w:val="hybridMultilevel"/>
    <w:tmpl w:val="0000AA7A"/>
    <w:lvl w:ilvl="0" w:tplc="00001E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4916"/>
    <w:multiLevelType w:val="hybridMultilevel"/>
    <w:tmpl w:val="0000525F"/>
    <w:lvl w:ilvl="0" w:tplc="00001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4D79"/>
    <w:multiLevelType w:val="hybridMultilevel"/>
    <w:tmpl w:val="00009FD2"/>
    <w:lvl w:ilvl="0" w:tplc="00001B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4E13"/>
    <w:multiLevelType w:val="hybridMultilevel"/>
    <w:tmpl w:val="0000F16C"/>
    <w:lvl w:ilvl="0" w:tplc="00000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507F"/>
    <w:multiLevelType w:val="hybridMultilevel"/>
    <w:tmpl w:val="00007783"/>
    <w:lvl w:ilvl="0" w:tplc="00001C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544C"/>
    <w:multiLevelType w:val="hybridMultilevel"/>
    <w:tmpl w:val="0000F06B"/>
    <w:lvl w:ilvl="0" w:tplc="00001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5A49"/>
    <w:multiLevelType w:val="hybridMultilevel"/>
    <w:tmpl w:val="0001623F"/>
    <w:lvl w:ilvl="0" w:tplc="00000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6466"/>
    <w:multiLevelType w:val="hybridMultilevel"/>
    <w:tmpl w:val="0000DD9B"/>
    <w:lvl w:ilvl="0" w:tplc="00002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646A"/>
    <w:multiLevelType w:val="hybridMultilevel"/>
    <w:tmpl w:val="00000927"/>
    <w:lvl w:ilvl="0" w:tplc="00000A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6BCF"/>
    <w:multiLevelType w:val="hybridMultilevel"/>
    <w:tmpl w:val="00017698"/>
    <w:lvl w:ilvl="0" w:tplc="00000F9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F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8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E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6CFE"/>
    <w:multiLevelType w:val="hybridMultilevel"/>
    <w:tmpl w:val="000171A9"/>
    <w:lvl w:ilvl="0" w:tplc="0000205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DDB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04E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0AA0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13DF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01FE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3E3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1511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A4B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3">
    <w:nsid w:val="00016EEF"/>
    <w:multiLevelType w:val="hybridMultilevel"/>
    <w:tmpl w:val="00008246"/>
    <w:lvl w:ilvl="0" w:tplc="0000158F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1C57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636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CE9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1D3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0FD3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2CB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C37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057B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4">
    <w:nsid w:val="00017D26"/>
    <w:multiLevelType w:val="hybridMultilevel"/>
    <w:tmpl w:val="00008E9D"/>
    <w:lvl w:ilvl="0" w:tplc="00001A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8076"/>
    <w:multiLevelType w:val="hybridMultilevel"/>
    <w:tmpl w:val="0000400F"/>
    <w:lvl w:ilvl="0" w:tplc="00000D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81EA"/>
    <w:multiLevelType w:val="hybridMultilevel"/>
    <w:tmpl w:val="00000FD5"/>
    <w:lvl w:ilvl="0" w:tplc="00001B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8653"/>
    <w:multiLevelType w:val="hybridMultilevel"/>
    <w:tmpl w:val="0000AEDA"/>
    <w:lvl w:ilvl="0" w:tplc="000005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4"/>
  </w:num>
  <w:num w:numId="2">
    <w:abstractNumId w:val="11"/>
  </w:num>
  <w:num w:numId="3">
    <w:abstractNumId w:val="6"/>
  </w:num>
  <w:num w:numId="4">
    <w:abstractNumId w:val="55"/>
  </w:num>
  <w:num w:numId="5">
    <w:abstractNumId w:val="21"/>
  </w:num>
  <w:num w:numId="6">
    <w:abstractNumId w:val="13"/>
  </w:num>
  <w:num w:numId="7">
    <w:abstractNumId w:val="18"/>
  </w:num>
  <w:num w:numId="8">
    <w:abstractNumId w:val="8"/>
  </w:num>
  <w:num w:numId="9">
    <w:abstractNumId w:val="22"/>
  </w:num>
  <w:num w:numId="10">
    <w:abstractNumId w:val="48"/>
  </w:num>
  <w:num w:numId="11">
    <w:abstractNumId w:val="26"/>
  </w:num>
  <w:num w:numId="12">
    <w:abstractNumId w:val="15"/>
  </w:num>
  <w:num w:numId="13">
    <w:abstractNumId w:val="0"/>
  </w:num>
  <w:num w:numId="14">
    <w:abstractNumId w:val="24"/>
  </w:num>
  <w:num w:numId="15">
    <w:abstractNumId w:val="44"/>
  </w:num>
  <w:num w:numId="16">
    <w:abstractNumId w:val="35"/>
  </w:num>
  <w:num w:numId="17">
    <w:abstractNumId w:val="30"/>
  </w:num>
  <w:num w:numId="18">
    <w:abstractNumId w:val="49"/>
  </w:num>
  <w:num w:numId="19">
    <w:abstractNumId w:val="52"/>
  </w:num>
  <w:num w:numId="20">
    <w:abstractNumId w:val="33"/>
  </w:num>
  <w:num w:numId="21">
    <w:abstractNumId w:val="14"/>
  </w:num>
  <w:num w:numId="22">
    <w:abstractNumId w:val="41"/>
  </w:num>
  <w:num w:numId="23">
    <w:abstractNumId w:val="47"/>
  </w:num>
  <w:num w:numId="24">
    <w:abstractNumId w:val="51"/>
  </w:num>
  <w:num w:numId="25">
    <w:abstractNumId w:val="9"/>
  </w:num>
  <w:num w:numId="26">
    <w:abstractNumId w:val="50"/>
  </w:num>
  <w:num w:numId="27">
    <w:abstractNumId w:val="16"/>
  </w:num>
  <w:num w:numId="28">
    <w:abstractNumId w:val="19"/>
  </w:num>
  <w:num w:numId="29">
    <w:abstractNumId w:val="2"/>
  </w:num>
  <w:num w:numId="30">
    <w:abstractNumId w:val="43"/>
  </w:num>
  <w:num w:numId="31">
    <w:abstractNumId w:val="28"/>
  </w:num>
  <w:num w:numId="32">
    <w:abstractNumId w:val="32"/>
  </w:num>
  <w:num w:numId="33">
    <w:abstractNumId w:val="53"/>
  </w:num>
  <w:num w:numId="34">
    <w:abstractNumId w:val="23"/>
  </w:num>
  <w:num w:numId="35">
    <w:abstractNumId w:val="57"/>
  </w:num>
  <w:num w:numId="36">
    <w:abstractNumId w:val="42"/>
  </w:num>
  <w:num w:numId="37">
    <w:abstractNumId w:val="45"/>
  </w:num>
  <w:num w:numId="38">
    <w:abstractNumId w:val="7"/>
  </w:num>
  <w:num w:numId="39">
    <w:abstractNumId w:val="34"/>
  </w:num>
  <w:num w:numId="40">
    <w:abstractNumId w:val="31"/>
  </w:num>
  <w:num w:numId="41">
    <w:abstractNumId w:val="10"/>
  </w:num>
  <w:num w:numId="42">
    <w:abstractNumId w:val="1"/>
  </w:num>
  <w:num w:numId="43">
    <w:abstractNumId w:val="20"/>
  </w:num>
  <w:num w:numId="44">
    <w:abstractNumId w:val="29"/>
  </w:num>
  <w:num w:numId="45">
    <w:abstractNumId w:val="5"/>
  </w:num>
  <w:num w:numId="46">
    <w:abstractNumId w:val="56"/>
  </w:num>
  <w:num w:numId="47">
    <w:abstractNumId w:val="17"/>
  </w:num>
  <w:num w:numId="48">
    <w:abstractNumId w:val="39"/>
  </w:num>
  <w:num w:numId="49">
    <w:abstractNumId w:val="4"/>
  </w:num>
  <w:num w:numId="50">
    <w:abstractNumId w:val="46"/>
  </w:num>
  <w:num w:numId="51">
    <w:abstractNumId w:val="12"/>
  </w:num>
  <w:num w:numId="52">
    <w:abstractNumId w:val="25"/>
  </w:num>
  <w:num w:numId="53">
    <w:abstractNumId w:val="40"/>
  </w:num>
  <w:num w:numId="54">
    <w:abstractNumId w:val="27"/>
  </w:num>
  <w:num w:numId="55">
    <w:abstractNumId w:val="36"/>
  </w:num>
  <w:num w:numId="56">
    <w:abstractNumId w:val="38"/>
  </w:num>
  <w:num w:numId="57">
    <w:abstractNumId w:val="37"/>
  </w:num>
  <w:num w:numId="58">
    <w:abstractNumId w:val="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26E68"/>
    <w:rsid w:val="0052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8689</Words>
  <Characters>49528</Characters>
  <Application>Microsoft Office Word</Application>
  <DocSecurity>4</DocSecurity>
  <Lines>412</Lines>
  <Paragraphs>116</Paragraphs>
  <ScaleCrop>false</ScaleCrop>
  <Company/>
  <LinksUpToDate>false</LinksUpToDate>
  <CharactersWithSpaces>58101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