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364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-749300</wp:posOffset>
            </wp:positionV>
            <wp:extent cx="532130" cy="70612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5" w:after="0" w:line="320" w:lineRule="exact"/>
        <w:ind w:left="2194" w:right="2055"/>
        <w:rPr>
          <w:rFonts w:ascii="Calibri" w:hAnsi="Calibri" w:cs="Times New Roman"/>
          <w:b/>
          <w:color w:val="000000"/>
          <w:sz w:val="26"/>
          <w:szCs w:val="24"/>
        </w:rPr>
      </w:pPr>
      <w:r>
        <w:rPr>
          <w:rFonts w:ascii="Calibri" w:hAnsi="Calibri" w:cs="Times New Roman"/>
          <w:b/>
          <w:color w:val="000000"/>
          <w:sz w:val="26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МУНИЦИПАЛЬНОГО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РАЙОНА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 w:val="26"/>
          <w:szCs w:val="24"/>
        </w:rPr>
        <w:t>САРАТОВСКОЙ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6"/>
          <w:szCs w:val="24"/>
        </w:rPr>
        <w:t>ОБЛАСТИ</w:t>
      </w:r>
      <w:r>
        <w:rPr>
          <w:rFonts w:ascii="Calibri" w:hAnsi="Calibri" w:cs="Times New Roman"/>
          <w:b/>
          <w:color w:val="000000"/>
          <w:sz w:val="26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20" w:after="0" w:line="360" w:lineRule="exact"/>
        <w:ind w:left="3130" w:right="-38"/>
        <w:rPr>
          <w:rFonts w:ascii="Calibri" w:hAnsi="Calibri" w:cs="Times New Roman"/>
          <w:b/>
          <w:color w:val="000000"/>
          <w:sz w:val="30"/>
          <w:szCs w:val="24"/>
        </w:rPr>
      </w:pPr>
      <w:r>
        <w:rPr>
          <w:rFonts w:ascii="Calibri" w:hAnsi="Calibri" w:cs="Times New Roman"/>
          <w:b/>
          <w:color w:val="000000"/>
          <w:sz w:val="30"/>
          <w:szCs w:val="24"/>
        </w:rPr>
        <w:t>ПО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С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Т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А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Н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О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В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Л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Н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И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30"/>
          <w:szCs w:val="24"/>
        </w:rPr>
        <w:t>Е</w:t>
      </w:r>
      <w:r>
        <w:rPr>
          <w:rFonts w:ascii="Calibri" w:hAnsi="Calibri" w:cs="Times New Roman"/>
          <w:b/>
          <w:color w:val="000000"/>
          <w:sz w:val="30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1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26.06.2012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537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8" w:right="-22"/>
        <w:rPr>
          <w:rFonts w:ascii="Calibri" w:hAnsi="Calibri" w:cs="Times New Roman"/>
          <w:color w:val="000000"/>
          <w:sz w:val="20"/>
          <w:szCs w:val="24"/>
        </w:rPr>
      </w:pPr>
      <w:r>
        <w:rPr>
          <w:rFonts w:ascii="Calibri" w:hAnsi="Calibri" w:cs="Times New Roman"/>
          <w:color w:val="000000"/>
          <w:sz w:val="20"/>
          <w:szCs w:val="24"/>
        </w:rPr>
        <w:t>р</w:t>
      </w:r>
      <w:r>
        <w:rPr>
          <w:rFonts w:ascii="Calibri" w:hAnsi="Calibri" w:cs="Times New Roman"/>
          <w:color w:val="000000"/>
          <w:sz w:val="20"/>
          <w:szCs w:val="24"/>
        </w:rPr>
        <w:t>.</w:t>
      </w:r>
      <w:r>
        <w:rPr>
          <w:rFonts w:ascii="Calibri" w:hAnsi="Calibri" w:cs="Times New Roman"/>
          <w:color w:val="000000"/>
          <w:sz w:val="20"/>
          <w:szCs w:val="24"/>
        </w:rPr>
        <w:t>п</w:t>
      </w:r>
      <w:r>
        <w:rPr>
          <w:rFonts w:ascii="Calibri" w:hAnsi="Calibri" w:cs="Times New Roman"/>
          <w:color w:val="000000"/>
          <w:sz w:val="20"/>
          <w:szCs w:val="24"/>
        </w:rPr>
        <w:t>.</w:t>
      </w:r>
      <w:r>
        <w:rPr>
          <w:rFonts w:ascii="Calibri" w:hAnsi="Calibri" w:cs="Times New Roman"/>
          <w:color w:val="000000"/>
          <w:sz w:val="20"/>
          <w:szCs w:val="24"/>
        </w:rPr>
        <w:t>Степное</w:t>
      </w:r>
      <w:r>
        <w:rPr>
          <w:rFonts w:ascii="Calibri" w:hAnsi="Calibri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315"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Об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утверждении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регламента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по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предоставлению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муниципальной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услуги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«</w:t>
      </w:r>
      <w:r>
        <w:rPr>
          <w:rFonts w:ascii="Calibri" w:hAnsi="Calibri" w:cs="Times New Roman"/>
          <w:b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разрешений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на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строите</w:t>
      </w:r>
      <w:r>
        <w:rPr>
          <w:rFonts w:ascii="Calibri" w:hAnsi="Calibri" w:cs="Times New Roman"/>
          <w:b/>
          <w:color w:val="000000"/>
          <w:sz w:val="28"/>
          <w:szCs w:val="24"/>
        </w:rPr>
        <w:t>льство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, </w:t>
      </w:r>
      <w:r>
        <w:rPr>
          <w:rFonts w:ascii="Calibri" w:hAnsi="Calibri" w:cs="Times New Roman"/>
          <w:b/>
          <w:color w:val="000000"/>
          <w:sz w:val="28"/>
          <w:szCs w:val="24"/>
        </w:rPr>
        <w:t>реконструкцию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объектов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капитального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строительства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» </w:t>
      </w:r>
    </w:p>
    <w:p w:rsidR="00000000" w:rsidRDefault="000302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5" w:after="0" w:line="340" w:lineRule="exact"/>
        <w:ind w:left="38" w:right="-24" w:firstLine="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соответствии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Федеральным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законом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27.07.2010  </w:t>
      </w:r>
      <w:r>
        <w:rPr>
          <w:rFonts w:ascii="Calibri" w:hAnsi="Calibri" w:cs="Times New Roman"/>
          <w:color w:val="000000"/>
          <w:sz w:val="28"/>
          <w:szCs w:val="24"/>
        </w:rPr>
        <w:t>г</w:t>
      </w:r>
      <w:r>
        <w:rPr>
          <w:rFonts w:ascii="Calibri" w:hAnsi="Calibri" w:cs="Times New Roman"/>
          <w:color w:val="000000"/>
          <w:sz w:val="28"/>
          <w:szCs w:val="24"/>
        </w:rPr>
        <w:t xml:space="preserve">.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210-</w:t>
      </w:r>
      <w:r>
        <w:rPr>
          <w:rFonts w:ascii="Calibri" w:hAnsi="Calibri" w:cs="Times New Roman"/>
          <w:color w:val="000000"/>
          <w:sz w:val="28"/>
          <w:szCs w:val="24"/>
        </w:rPr>
        <w:t>ФЗ</w:t>
      </w:r>
      <w:r>
        <w:rPr>
          <w:rFonts w:ascii="Calibri" w:hAnsi="Calibri" w:cs="Times New Roman"/>
          <w:color w:val="000000"/>
          <w:sz w:val="28"/>
          <w:szCs w:val="24"/>
        </w:rPr>
        <w:t xml:space="preserve">  «</w:t>
      </w:r>
      <w:r>
        <w:rPr>
          <w:rFonts w:ascii="Calibri" w:hAnsi="Calibri" w:cs="Times New Roman"/>
          <w:color w:val="000000"/>
          <w:sz w:val="28"/>
          <w:szCs w:val="24"/>
        </w:rPr>
        <w:t>Об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организации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государственных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», </w:t>
      </w:r>
      <w:r>
        <w:rPr>
          <w:rFonts w:ascii="Calibri" w:hAnsi="Calibri" w:cs="Times New Roman"/>
          <w:color w:val="000000"/>
          <w:sz w:val="28"/>
          <w:szCs w:val="24"/>
        </w:rPr>
        <w:t>постановлением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главы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</w:t>
      </w:r>
      <w:r>
        <w:rPr>
          <w:rFonts w:ascii="Calibri" w:hAnsi="Calibri" w:cs="Times New Roman"/>
          <w:color w:val="000000"/>
          <w:sz w:val="28"/>
          <w:szCs w:val="24"/>
        </w:rPr>
        <w:t>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01.12.2008  </w:t>
      </w:r>
      <w:r>
        <w:rPr>
          <w:rFonts w:ascii="Calibri" w:hAnsi="Calibri" w:cs="Times New Roman"/>
          <w:color w:val="000000"/>
          <w:sz w:val="28"/>
          <w:szCs w:val="24"/>
        </w:rPr>
        <w:t>г</w:t>
      </w:r>
      <w:r>
        <w:rPr>
          <w:rFonts w:ascii="Calibri" w:hAnsi="Calibri" w:cs="Times New Roman"/>
          <w:color w:val="000000"/>
          <w:sz w:val="28"/>
          <w:szCs w:val="24"/>
        </w:rPr>
        <w:t xml:space="preserve">.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770  «</w:t>
      </w:r>
      <w:r>
        <w:rPr>
          <w:rFonts w:ascii="Calibri" w:hAnsi="Calibri" w:cs="Times New Roman"/>
          <w:color w:val="000000"/>
          <w:sz w:val="28"/>
          <w:szCs w:val="24"/>
        </w:rPr>
        <w:t>Об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утверждении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перечня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функций</w:t>
      </w:r>
      <w:r>
        <w:rPr>
          <w:rFonts w:ascii="Calibri" w:hAnsi="Calibri" w:cs="Times New Roman"/>
          <w:color w:val="000000"/>
          <w:sz w:val="28"/>
          <w:szCs w:val="24"/>
        </w:rPr>
        <w:t xml:space="preserve">»,  </w:t>
      </w:r>
      <w:r>
        <w:rPr>
          <w:rFonts w:ascii="Calibri" w:hAnsi="Calibri" w:cs="Times New Roman"/>
          <w:color w:val="000000"/>
          <w:sz w:val="28"/>
          <w:szCs w:val="24"/>
        </w:rPr>
        <w:t>постановлением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06.04.2010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371  «</w:t>
      </w:r>
      <w:r>
        <w:rPr>
          <w:rFonts w:ascii="Calibri" w:hAnsi="Calibri" w:cs="Times New Roman"/>
          <w:color w:val="000000"/>
          <w:sz w:val="28"/>
          <w:szCs w:val="24"/>
        </w:rPr>
        <w:t>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Порядке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разработки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утвержд</w:t>
      </w:r>
      <w:r>
        <w:rPr>
          <w:rFonts w:ascii="Calibri" w:hAnsi="Calibri" w:cs="Times New Roman"/>
          <w:color w:val="000000"/>
          <w:sz w:val="28"/>
          <w:szCs w:val="24"/>
        </w:rPr>
        <w:t>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административных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регламентов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предоставления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муниципальных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услуг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в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ее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органах</w:t>
      </w:r>
      <w:r>
        <w:rPr>
          <w:rFonts w:ascii="Calibri" w:hAnsi="Calibri" w:cs="Times New Roman"/>
          <w:color w:val="000000"/>
          <w:sz w:val="28"/>
          <w:szCs w:val="24"/>
        </w:rPr>
        <w:t>»  (</w:t>
      </w:r>
      <w:r>
        <w:rPr>
          <w:rFonts w:ascii="Calibri" w:hAnsi="Calibri" w:cs="Times New Roman"/>
          <w:color w:val="000000"/>
          <w:sz w:val="28"/>
          <w:szCs w:val="24"/>
        </w:rPr>
        <w:t>с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изменениями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от</w:t>
      </w:r>
      <w:r>
        <w:rPr>
          <w:rFonts w:ascii="Calibri" w:hAnsi="Calibri" w:cs="Times New Roman"/>
          <w:color w:val="000000"/>
          <w:sz w:val="28"/>
          <w:szCs w:val="24"/>
        </w:rPr>
        <w:t xml:space="preserve">  09.12.2011  </w:t>
      </w:r>
      <w:r>
        <w:rPr>
          <w:rFonts w:ascii="Calibri" w:hAnsi="Calibri" w:cs="Times New Roman"/>
          <w:color w:val="000000"/>
          <w:sz w:val="28"/>
          <w:szCs w:val="24"/>
        </w:rPr>
        <w:t>№</w:t>
      </w:r>
      <w:r>
        <w:rPr>
          <w:rFonts w:ascii="Calibri" w:hAnsi="Calibri" w:cs="Times New Roman"/>
          <w:color w:val="000000"/>
          <w:sz w:val="28"/>
          <w:szCs w:val="24"/>
        </w:rPr>
        <w:t xml:space="preserve">  911),  </w:t>
      </w:r>
      <w:r>
        <w:rPr>
          <w:rFonts w:ascii="Calibri" w:hAnsi="Calibri" w:cs="Times New Roman"/>
          <w:color w:val="000000"/>
          <w:sz w:val="28"/>
          <w:szCs w:val="24"/>
        </w:rPr>
        <w:t>руководствуясь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Уставом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,  </w:t>
      </w:r>
      <w:r>
        <w:rPr>
          <w:rFonts w:ascii="Calibri" w:hAnsi="Calibri" w:cs="Times New Roman"/>
          <w:color w:val="000000"/>
          <w:sz w:val="28"/>
          <w:szCs w:val="24"/>
        </w:rPr>
        <w:t>админист</w:t>
      </w:r>
      <w:r>
        <w:rPr>
          <w:rFonts w:ascii="Calibri" w:hAnsi="Calibri" w:cs="Times New Roman"/>
          <w:color w:val="000000"/>
          <w:sz w:val="28"/>
          <w:szCs w:val="24"/>
        </w:rPr>
        <w:t>рация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ПОСТАНОВЛЯЕТ</w:t>
      </w:r>
      <w:r>
        <w:rPr>
          <w:rFonts w:ascii="Calibri" w:hAnsi="Calibri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40" w:lineRule="exact"/>
        <w:ind w:left="38" w:right="-20" w:firstLine="0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Утвердить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прилагаемый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Административный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регламент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предоставлению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муниципальной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услуги</w:t>
      </w:r>
      <w:r>
        <w:rPr>
          <w:rFonts w:ascii="Calibri" w:hAnsi="Calibri" w:cs="Times New Roman"/>
          <w:color w:val="000000"/>
          <w:sz w:val="28"/>
          <w:szCs w:val="24"/>
        </w:rPr>
        <w:t xml:space="preserve">  «</w:t>
      </w:r>
      <w:r>
        <w:rPr>
          <w:rFonts w:ascii="Calibri" w:hAnsi="Calibri" w:cs="Times New Roman"/>
          <w:color w:val="000000"/>
          <w:sz w:val="28"/>
          <w:szCs w:val="24"/>
        </w:rPr>
        <w:t>Выдача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разрешений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на</w:t>
      </w:r>
      <w:r>
        <w:rPr>
          <w:rFonts w:ascii="Calibri" w:hAnsi="Calibri" w:cs="Times New Roman"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color w:val="000000"/>
          <w:sz w:val="28"/>
          <w:szCs w:val="24"/>
        </w:rPr>
        <w:t>строительство</w:t>
      </w:r>
      <w:r>
        <w:rPr>
          <w:rFonts w:ascii="Calibri" w:hAnsi="Calibri" w:cs="Times New Roman"/>
          <w:color w:val="000000"/>
          <w:sz w:val="28"/>
          <w:szCs w:val="24"/>
        </w:rPr>
        <w:t xml:space="preserve">,  </w:t>
      </w:r>
      <w:r>
        <w:rPr>
          <w:rFonts w:ascii="Calibri" w:hAnsi="Calibri" w:cs="Times New Roman"/>
          <w:color w:val="000000"/>
          <w:sz w:val="28"/>
          <w:szCs w:val="24"/>
        </w:rPr>
        <w:t>реконструкцию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объектов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капитального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color w:val="000000"/>
          <w:sz w:val="28"/>
          <w:szCs w:val="24"/>
        </w:rPr>
        <w:t>строительства</w:t>
      </w:r>
      <w:r>
        <w:rPr>
          <w:rFonts w:ascii="Calibri" w:hAnsi="Calibri" w:cs="Times New Roman"/>
          <w:color w:val="000000"/>
          <w:sz w:val="28"/>
          <w:szCs w:val="24"/>
        </w:rPr>
        <w:t xml:space="preserve">». </w:t>
      </w:r>
    </w:p>
    <w:p w:rsidR="00000000" w:rsidRDefault="000302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4" w:lineRule="exact"/>
        <w:ind w:left="3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24.03.2009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99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345,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773,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11.05.2011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300). </w:t>
      </w:r>
    </w:p>
    <w:p w:rsidR="00000000" w:rsidRDefault="0003027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605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И</w:t>
      </w:r>
      <w:r>
        <w:rPr>
          <w:rFonts w:ascii="Calibri" w:hAnsi="Calibri" w:cs="Times New Roman"/>
          <w:b/>
          <w:color w:val="000000"/>
          <w:sz w:val="28"/>
          <w:szCs w:val="24"/>
        </w:rPr>
        <w:t>.</w:t>
      </w:r>
      <w:r>
        <w:rPr>
          <w:rFonts w:ascii="Calibri" w:hAnsi="Calibri" w:cs="Times New Roman"/>
          <w:b/>
          <w:color w:val="000000"/>
          <w:sz w:val="28"/>
          <w:szCs w:val="24"/>
        </w:rPr>
        <w:t>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b/>
          <w:color w:val="000000"/>
          <w:sz w:val="28"/>
          <w:szCs w:val="24"/>
        </w:rPr>
        <w:t>главы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администрации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 </w:t>
      </w:r>
    </w:p>
    <w:p w:rsidR="00000000" w:rsidRDefault="00030277">
      <w:pPr>
        <w:widowControl w:val="0"/>
        <w:tabs>
          <w:tab w:val="left" w:pos="4581"/>
        </w:tabs>
        <w:autoSpaceDE w:val="0"/>
        <w:autoSpaceDN w:val="0"/>
        <w:adjustRightInd w:val="0"/>
        <w:spacing w:after="0" w:line="345" w:lineRule="exact"/>
        <w:ind w:left="38" w:right="-3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4"/>
        </w:rPr>
        <w:t>Советского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8"/>
          <w:szCs w:val="24"/>
        </w:rPr>
        <w:t>муниципально</w:t>
      </w:r>
      <w:r>
        <w:rPr>
          <w:rFonts w:ascii="Calibri" w:hAnsi="Calibri" w:cs="Times New Roman"/>
          <w:b/>
          <w:color w:val="000000"/>
          <w:sz w:val="28"/>
          <w:szCs w:val="24"/>
        </w:rPr>
        <w:t>го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 </w:t>
      </w:r>
      <w:r>
        <w:rPr>
          <w:rFonts w:ascii="Calibri" w:hAnsi="Calibri" w:cs="Times New Roman"/>
          <w:b/>
          <w:color w:val="000000"/>
          <w:sz w:val="28"/>
          <w:szCs w:val="24"/>
        </w:rPr>
        <w:t>района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          </w:t>
      </w:r>
      <w:r>
        <w:rPr>
          <w:rFonts w:ascii="Calibri" w:hAnsi="Calibri" w:cs="Times New Roman"/>
          <w:i/>
          <w:color w:val="000000"/>
          <w:sz w:val="28"/>
          <w:szCs w:val="24"/>
        </w:rPr>
        <w:t xml:space="preserve">     </w:t>
      </w:r>
      <w:r>
        <w:rPr>
          <w:rFonts w:ascii="Calibri" w:hAnsi="Calibri" w:cs="Times New Roman"/>
          <w:color w:val="000000"/>
          <w:sz w:val="28"/>
          <w:szCs w:val="24"/>
        </w:rPr>
        <w:t xml:space="preserve">                      </w:t>
      </w:r>
      <w:r>
        <w:rPr>
          <w:rFonts w:ascii="Calibri" w:hAnsi="Calibri" w:cs="Times New Roman"/>
          <w:b/>
          <w:color w:val="000000"/>
          <w:sz w:val="28"/>
          <w:szCs w:val="24"/>
        </w:rPr>
        <w:t>А</w:t>
      </w:r>
      <w:r>
        <w:rPr>
          <w:rFonts w:ascii="Calibri" w:hAnsi="Calibri" w:cs="Times New Roman"/>
          <w:b/>
          <w:color w:val="000000"/>
          <w:sz w:val="28"/>
          <w:szCs w:val="24"/>
        </w:rPr>
        <w:t>.</w:t>
      </w:r>
      <w:r>
        <w:rPr>
          <w:rFonts w:ascii="Calibri" w:hAnsi="Calibri" w:cs="Times New Roman"/>
          <w:b/>
          <w:color w:val="000000"/>
          <w:sz w:val="28"/>
          <w:szCs w:val="24"/>
        </w:rPr>
        <w:t>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b/>
          <w:color w:val="000000"/>
          <w:sz w:val="28"/>
          <w:szCs w:val="24"/>
        </w:rPr>
        <w:t>Стрельников</w:t>
      </w:r>
      <w:r>
        <w:rPr>
          <w:rFonts w:ascii="Calibri" w:hAnsi="Calibri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746" w:right="495" w:bottom="660" w:left="1380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80" w:lineRule="exact"/>
        <w:ind w:left="106" w:right="8306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Григорьева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И</w:t>
      </w:r>
      <w:r>
        <w:rPr>
          <w:rFonts w:ascii="Calibri" w:hAnsi="Calibri" w:cs="Times New Roman"/>
          <w:color w:val="000000"/>
          <w:sz w:val="24"/>
          <w:szCs w:val="24"/>
        </w:rPr>
        <w:t>.</w:t>
      </w:r>
      <w:r>
        <w:rPr>
          <w:rFonts w:ascii="Calibri" w:hAnsi="Calibri" w:cs="Times New Roman"/>
          <w:color w:val="000000"/>
          <w:sz w:val="24"/>
          <w:szCs w:val="24"/>
        </w:rPr>
        <w:t>Е</w:t>
      </w:r>
      <w:r>
        <w:rPr>
          <w:rFonts w:ascii="Calibri" w:hAnsi="Calibri" w:cs="Times New Roman"/>
          <w:color w:val="000000"/>
          <w:sz w:val="24"/>
          <w:szCs w:val="24"/>
        </w:rPr>
        <w:t xml:space="preserve">. 5-00-37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5" w:lineRule="exact"/>
        <w:ind w:left="0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26.06.2012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 537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1884" w:right="89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79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14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40" w:lineRule="exact"/>
        <w:ind w:left="106" w:right="-35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330" w:lineRule="exact"/>
        <w:ind w:left="1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106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403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Круг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40" w:lineRule="exact"/>
        <w:ind w:left="106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>):</w:t>
      </w:r>
    </w:p>
    <w:p w:rsidR="00000000" w:rsidRDefault="000302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106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собственников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нотариально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>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заверенную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260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54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left="106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before="165" w:after="0" w:line="320" w:lineRule="exact"/>
        <w:ind w:left="106" w:right="-2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</w:t>
      </w:r>
      <w:r>
        <w:rPr>
          <w:rFonts w:ascii="Times New Roman" w:hAnsi="Times New Roman" w:cs="Times New Roman"/>
          <w:color w:val="000000"/>
          <w:sz w:val="28"/>
          <w:szCs w:val="24"/>
        </w:rPr>
        <w:t>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9" w:right="494" w:bottom="660" w:left="1313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41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4"/>
        </w:rPr>
        <w:t>http://stepnoe.sarmo.ru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,; </w:t>
      </w:r>
    </w:p>
    <w:p w:rsidR="00000000" w:rsidRDefault="00030277">
      <w:pPr>
        <w:widowControl w:val="0"/>
        <w:autoSpaceDE w:val="0"/>
        <w:autoSpaceDN w:val="0"/>
        <w:adjustRightInd w:val="0"/>
        <w:spacing w:before="165" w:after="0" w:line="327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3,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посетителей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17.00;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566" w:right="14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праздничные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предва</w:t>
      </w:r>
      <w:r>
        <w:rPr>
          <w:rFonts w:ascii="Times New Roman" w:hAnsi="Times New Roman" w:cs="Times New Roman"/>
          <w:color w:val="000000"/>
          <w:sz w:val="28"/>
          <w:szCs w:val="24"/>
        </w:rPr>
        <w:t>рительной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8(84566) 5-00-37, 8(84566) 5-00-02;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sovarhit@yandex.ru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1.6.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0302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413210,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206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1144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1.7.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4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обратившемуся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4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</w:t>
      </w:r>
      <w:r>
        <w:rPr>
          <w:rFonts w:ascii="Times New Roman" w:hAnsi="Times New Roman" w:cs="Times New Roman"/>
          <w:color w:val="000000"/>
          <w:sz w:val="28"/>
          <w:szCs w:val="24"/>
        </w:rPr>
        <w:t>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0" w:right="-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</w:t>
      </w:r>
      <w:r>
        <w:rPr>
          <w:rFonts w:ascii="Times New Roman" w:hAnsi="Times New Roman" w:cs="Times New Roman"/>
          <w:color w:val="000000"/>
          <w:sz w:val="28"/>
          <w:szCs w:val="24"/>
        </w:rPr>
        <w:t>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внесудебного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4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письменным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инициалы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поступившее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02.05.2006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302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9627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местоположении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302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>)</w:t>
      </w:r>
    </w:p>
    <w:p w:rsidR="00000000" w:rsidRDefault="0003027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>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0302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3).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1958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II.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>».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302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178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6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17"/>
        </w:numPr>
        <w:tabs>
          <w:tab w:val="left" w:pos="1022"/>
        </w:tabs>
        <w:autoSpaceDE w:val="0"/>
        <w:autoSpaceDN w:val="0"/>
        <w:adjustRightInd w:val="0"/>
        <w:spacing w:after="0" w:line="320" w:lineRule="exact"/>
        <w:ind w:left="0" w:right="-2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17"/>
        </w:numPr>
        <w:tabs>
          <w:tab w:val="left" w:pos="952"/>
          <w:tab w:val="left" w:pos="3101"/>
        </w:tabs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2525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20" w:lineRule="exact"/>
        <w:ind w:left="178" w:right="141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регулирующих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реквизитов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источников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1993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0302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июля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02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31); </w:t>
      </w:r>
    </w:p>
    <w:p w:rsidR="00000000" w:rsidRDefault="0003027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2004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5-6,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16); </w:t>
      </w:r>
    </w:p>
    <w:p w:rsidR="00000000" w:rsidRDefault="0003027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191-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вве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2004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290, 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2005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5-6,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</w:t>
      </w:r>
      <w:r>
        <w:rPr>
          <w:rFonts w:ascii="Times New Roman" w:hAnsi="Times New Roman" w:cs="Times New Roman"/>
          <w:color w:val="000000"/>
          <w:sz w:val="28"/>
          <w:szCs w:val="24"/>
        </w:rPr>
        <w:t>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I)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17); </w:t>
      </w:r>
    </w:p>
    <w:p w:rsidR="00000000" w:rsidRDefault="0003027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2003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>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 N 202,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-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N 40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3822); </w:t>
      </w:r>
    </w:p>
    <w:p w:rsidR="00000000" w:rsidRDefault="0003027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мая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2060); </w:t>
      </w:r>
    </w:p>
    <w:p w:rsidR="00000000" w:rsidRDefault="0003027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24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698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28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48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 5047,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2005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275);</w:t>
      </w:r>
    </w:p>
    <w:p w:rsidR="00000000" w:rsidRDefault="0003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</w:t>
      </w:r>
      <w:r>
        <w:rPr>
          <w:rFonts w:ascii="Times New Roman" w:hAnsi="Times New Roman" w:cs="Times New Roman"/>
          <w:color w:val="000000"/>
          <w:sz w:val="28"/>
          <w:szCs w:val="24"/>
        </w:rPr>
        <w:t>ию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16 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2006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257,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Бюллетене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 </w:t>
      </w:r>
      <w:r>
        <w:rPr>
          <w:rFonts w:ascii="Times New Roman" w:hAnsi="Times New Roman" w:cs="Times New Roman"/>
          <w:color w:val="000000"/>
          <w:sz w:val="28"/>
          <w:szCs w:val="24"/>
        </w:rPr>
        <w:t>ноября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2006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48); </w:t>
      </w:r>
    </w:p>
    <w:p w:rsidR="00000000" w:rsidRDefault="0003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96-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13.10.2006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28; </w:t>
      </w:r>
    </w:p>
    <w:p w:rsidR="00000000" w:rsidRDefault="0003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01.12.2008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770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03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371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19.10.2011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728,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09.12.2011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911); </w:t>
      </w:r>
    </w:p>
    <w:p w:rsidR="00000000" w:rsidRDefault="000302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4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</w:t>
      </w:r>
      <w:r>
        <w:rPr>
          <w:rFonts w:ascii="Times New Roman" w:hAnsi="Times New Roman" w:cs="Times New Roman"/>
          <w:color w:val="000000"/>
          <w:sz w:val="28"/>
          <w:szCs w:val="24"/>
        </w:rPr>
        <w:t>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</w:t>
      </w:r>
    </w:p>
    <w:p w:rsidR="00000000" w:rsidRDefault="00030277">
      <w:pPr>
        <w:widowControl w:val="0"/>
        <w:autoSpaceDE w:val="0"/>
        <w:autoSpaceDN w:val="0"/>
        <w:adjustRightInd w:val="0"/>
        <w:spacing w:before="270" w:after="0" w:line="320" w:lineRule="exact"/>
        <w:ind w:left="1903" w:right="132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2.6.1.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авторучкой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машинописным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ЕГРП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сделок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7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</w:t>
      </w:r>
      <w:r>
        <w:rPr>
          <w:rFonts w:ascii="Times New Roman" w:hAnsi="Times New Roman" w:cs="Times New Roman"/>
          <w:color w:val="000000"/>
          <w:sz w:val="28"/>
          <w:szCs w:val="24"/>
        </w:rPr>
        <w:t>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</w:t>
      </w:r>
      <w:r>
        <w:rPr>
          <w:rFonts w:ascii="Times New Roman" w:hAnsi="Times New Roman" w:cs="Times New Roman"/>
          <w:color w:val="000000"/>
          <w:sz w:val="28"/>
          <w:szCs w:val="24"/>
        </w:rPr>
        <w:t>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4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2.6.2.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деф</w:t>
      </w:r>
      <w:r>
        <w:rPr>
          <w:rFonts w:ascii="Times New Roman" w:hAnsi="Times New Roman" w:cs="Times New Roman"/>
          <w:color w:val="000000"/>
          <w:sz w:val="28"/>
          <w:szCs w:val="24"/>
        </w:rPr>
        <w:t>исах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1,  4,  5,  6,  7,  9,  10,  11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2.6.1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2.6.3.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2, 3, 8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</w:t>
      </w:r>
      <w:r>
        <w:rPr>
          <w:rFonts w:ascii="Times New Roman" w:hAnsi="Times New Roman" w:cs="Times New Roman"/>
          <w:color w:val="000000"/>
          <w:sz w:val="28"/>
          <w:szCs w:val="24"/>
        </w:rPr>
        <w:t>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</w:t>
      </w:r>
      <w:r>
        <w:rPr>
          <w:rFonts w:ascii="Times New Roman" w:hAnsi="Times New Roman" w:cs="Times New Roman"/>
          <w:color w:val="000000"/>
          <w:sz w:val="28"/>
          <w:szCs w:val="24"/>
        </w:rPr>
        <w:t>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20" w:lineRule="exact"/>
        <w:ind w:left="509" w:right="405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159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приостановления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2016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2.10.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>,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</w:t>
      </w:r>
      <w:r>
        <w:rPr>
          <w:rFonts w:ascii="Times New Roman" w:hAnsi="Times New Roman" w:cs="Times New Roman"/>
          <w:color w:val="000000"/>
          <w:sz w:val="28"/>
          <w:szCs w:val="24"/>
        </w:rPr>
        <w:t>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2.6.2.,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запрашиваемого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третьему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2141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30" w:lineRule="exact"/>
        <w:ind w:left="1438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,</w:t>
      </w:r>
    </w:p>
    <w:p w:rsidR="00000000" w:rsidRDefault="0003027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1241" w:right="500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выдаваемых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6475"/>
          <w:tab w:val="left" w:pos="6598"/>
        </w:tabs>
        <w:autoSpaceDE w:val="0"/>
        <w:autoSpaceDN w:val="0"/>
        <w:adjustRightInd w:val="0"/>
        <w:spacing w:before="270" w:after="0" w:line="330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6055"/>
          <w:tab w:val="left" w:pos="613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20" w:lineRule="exact"/>
        <w:ind w:left="566" w:right="251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</w:t>
      </w:r>
      <w:r>
        <w:rPr>
          <w:rFonts w:ascii="Times New Roman" w:hAnsi="Times New Roman" w:cs="Times New Roman"/>
          <w:color w:val="000000"/>
          <w:sz w:val="28"/>
          <w:szCs w:val="24"/>
        </w:rPr>
        <w:t>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подъездов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сервитутов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археологического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7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отображающих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проектируемого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</w:t>
      </w:r>
      <w:r>
        <w:rPr>
          <w:rFonts w:ascii="Times New Roman" w:hAnsi="Times New Roman" w:cs="Times New Roman"/>
          <w:color w:val="000000"/>
          <w:sz w:val="28"/>
          <w:szCs w:val="24"/>
        </w:rPr>
        <w:t>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инженерно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сносу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демонтажу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</w:t>
      </w:r>
      <w:r>
        <w:rPr>
          <w:rFonts w:ascii="Times New Roman" w:hAnsi="Times New Roman" w:cs="Times New Roman"/>
          <w:color w:val="000000"/>
          <w:sz w:val="28"/>
          <w:szCs w:val="24"/>
        </w:rPr>
        <w:t>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правообладателей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аккре</w:t>
      </w:r>
      <w:r>
        <w:rPr>
          <w:rFonts w:ascii="Times New Roman" w:hAnsi="Times New Roman" w:cs="Times New Roman"/>
          <w:color w:val="000000"/>
          <w:sz w:val="28"/>
          <w:szCs w:val="24"/>
        </w:rPr>
        <w:t>дитации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559" w:right="594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74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2.13.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2417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641" w:right="67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методике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расчета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размера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такой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2.14.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линейного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3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2.15.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любых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2.16.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49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2.17.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</w:t>
      </w:r>
      <w:r>
        <w:rPr>
          <w:rFonts w:ascii="Times New Roman" w:hAnsi="Times New Roman" w:cs="Times New Roman"/>
          <w:color w:val="000000"/>
          <w:sz w:val="28"/>
          <w:szCs w:val="24"/>
        </w:rPr>
        <w:t>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49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2.18.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</w:t>
      </w:r>
      <w:r>
        <w:rPr>
          <w:rFonts w:ascii="Times New Roman" w:hAnsi="Times New Roman" w:cs="Times New Roman"/>
          <w:color w:val="000000"/>
          <w:sz w:val="28"/>
          <w:szCs w:val="24"/>
        </w:rPr>
        <w:t>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негосударственную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расценк</w:t>
      </w:r>
      <w:r>
        <w:rPr>
          <w:rFonts w:ascii="Times New Roman" w:hAnsi="Times New Roman" w:cs="Times New Roman"/>
          <w:color w:val="000000"/>
          <w:sz w:val="28"/>
          <w:szCs w:val="24"/>
        </w:rPr>
        <w:t>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2744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150" w:after="0" w:line="330" w:lineRule="exact"/>
        <w:ind w:left="1378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numPr>
          <w:ilvl w:val="0"/>
          <w:numId w:val="41"/>
        </w:numPr>
        <w:tabs>
          <w:tab w:val="left" w:pos="8367"/>
        </w:tabs>
        <w:autoSpaceDE w:val="0"/>
        <w:autoSpaceDN w:val="0"/>
        <w:adjustRightInd w:val="0"/>
        <w:spacing w:before="150" w:after="0" w:line="320" w:lineRule="exact"/>
        <w:ind w:left="2302" w:right="-38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0" w:lineRule="exact"/>
        <w:ind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2.19.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165"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2.20.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150" w:after="0" w:line="330" w:lineRule="exact"/>
        <w:ind w:left="3613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помещениям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 </w:t>
      </w:r>
    </w:p>
    <w:p w:rsidR="00000000" w:rsidRDefault="00030277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210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услуга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8" w:right="425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2.22.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касающимся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>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2.23.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ведущего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</w:t>
      </w:r>
      <w:r>
        <w:rPr>
          <w:rFonts w:ascii="Times New Roman" w:hAnsi="Times New Roman" w:cs="Times New Roman"/>
          <w:color w:val="000000"/>
          <w:sz w:val="28"/>
          <w:szCs w:val="24"/>
        </w:rPr>
        <w:t>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2.24.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ывесками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2.25.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удобным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чтения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шрифтом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2.26.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холле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фактической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left="2989" w:right="-38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2770" w:right="-38" w:firstLine="0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уги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2.27.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2.29.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70" w:after="0" w:line="320" w:lineRule="exact"/>
        <w:ind w:left="185" w:right="153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взаимодействий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лицами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1262"/>
        </w:tabs>
        <w:autoSpaceDE w:val="0"/>
        <w:autoSpaceDN w:val="0"/>
        <w:adjustRightInd w:val="0"/>
        <w:spacing w:before="315" w:after="0" w:line="34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2.30.</w:t>
      </w:r>
      <w:r>
        <w:rPr>
          <w:rFonts w:ascii="Calibri" w:hAnsi="Calibri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20" w:lineRule="exact"/>
        <w:ind w:left="0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2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</w:t>
      </w:r>
      <w:r>
        <w:rPr>
          <w:rFonts w:ascii="Times New Roman" w:hAnsi="Times New Roman" w:cs="Times New Roman"/>
          <w:color w:val="000000"/>
          <w:sz w:val="28"/>
          <w:szCs w:val="24"/>
        </w:rPr>
        <w:t>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03027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4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</w:t>
      </w:r>
      <w:r>
        <w:rPr>
          <w:rFonts w:ascii="Times New Roman" w:hAnsi="Times New Roman" w:cs="Times New Roman"/>
          <w:color w:val="000000"/>
          <w:sz w:val="28"/>
          <w:szCs w:val="24"/>
        </w:rPr>
        <w:t>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03027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2.31.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Возможност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</w:t>
      </w:r>
      <w:r>
        <w:rPr>
          <w:rFonts w:ascii="Times New Roman" w:hAnsi="Times New Roman" w:cs="Times New Roman"/>
          <w:color w:val="000000"/>
          <w:sz w:val="28"/>
          <w:szCs w:val="24"/>
        </w:rPr>
        <w:t>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03027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www.gosuslugi.ru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www.pgu.saratov.gov.ru.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03027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70" w:after="0" w:line="330" w:lineRule="exact"/>
        <w:ind w:left="277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Ш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953" w:right="21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3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5" w:lineRule="exact"/>
        <w:ind w:left="0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</w:t>
      </w:r>
      <w:r>
        <w:rPr>
          <w:rFonts w:ascii="Times New Roman" w:hAnsi="Times New Roman" w:cs="Times New Roman"/>
          <w:color w:val="000000"/>
          <w:sz w:val="28"/>
          <w:szCs w:val="24"/>
        </w:rPr>
        <w:t>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</w:t>
      </w:r>
      <w:r>
        <w:rPr>
          <w:rFonts w:ascii="Times New Roman" w:hAnsi="Times New Roman" w:cs="Times New Roman"/>
          <w:color w:val="000000"/>
          <w:sz w:val="28"/>
          <w:szCs w:val="24"/>
        </w:rPr>
        <w:t>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2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</w:t>
      </w:r>
      <w:r>
        <w:rPr>
          <w:rFonts w:ascii="Times New Roman" w:hAnsi="Times New Roman" w:cs="Times New Roman"/>
          <w:color w:val="000000"/>
          <w:sz w:val="28"/>
          <w:szCs w:val="24"/>
        </w:rPr>
        <w:t>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4" w:lineRule="exact"/>
        <w:ind w:right="-3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</w:t>
      </w:r>
      <w:r>
        <w:rPr>
          <w:rFonts w:ascii="Times New Roman" w:hAnsi="Times New Roman" w:cs="Times New Roman"/>
          <w:color w:val="000000"/>
          <w:sz w:val="28"/>
          <w:szCs w:val="24"/>
        </w:rPr>
        <w:t>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2.6.1.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</w:t>
      </w:r>
      <w:r>
        <w:rPr>
          <w:rFonts w:ascii="Times New Roman" w:hAnsi="Times New Roman" w:cs="Times New Roman"/>
          <w:color w:val="000000"/>
          <w:sz w:val="28"/>
          <w:szCs w:val="24"/>
        </w:rPr>
        <w:t>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</w:t>
      </w:r>
      <w:r>
        <w:rPr>
          <w:rFonts w:ascii="Times New Roman" w:hAnsi="Times New Roman" w:cs="Times New Roman"/>
          <w:color w:val="000000"/>
          <w:sz w:val="28"/>
          <w:szCs w:val="24"/>
        </w:rPr>
        <w:t>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5" w:lineRule="exact"/>
        <w:ind w:right="-38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566" w:right="162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3.2.3.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3.3.1.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1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резолюцию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2.6.2.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межведомственного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2.6.3.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7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</w:t>
      </w:r>
      <w:r>
        <w:rPr>
          <w:rFonts w:ascii="Times New Roman" w:hAnsi="Times New Roman" w:cs="Times New Roman"/>
          <w:color w:val="000000"/>
          <w:sz w:val="28"/>
          <w:szCs w:val="24"/>
        </w:rPr>
        <w:t>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2.11.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выезд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</w:t>
      </w:r>
      <w:r>
        <w:rPr>
          <w:rFonts w:ascii="Times New Roman" w:hAnsi="Times New Roman" w:cs="Times New Roman"/>
          <w:color w:val="000000"/>
          <w:sz w:val="28"/>
          <w:szCs w:val="24"/>
        </w:rPr>
        <w:t>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030277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20" w:lineRule="exact"/>
        <w:ind w:left="0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3.4.1.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2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3.4.2.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>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color w:val="000000"/>
          <w:sz w:val="28"/>
          <w:szCs w:val="24"/>
        </w:rPr>
        <w:t>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0" w:lineRule="exact"/>
        <w:ind w:left="0" w:right="-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</w:t>
      </w:r>
      <w:r>
        <w:rPr>
          <w:rFonts w:ascii="Times New Roman" w:hAnsi="Times New Roman" w:cs="Times New Roman"/>
          <w:color w:val="000000"/>
          <w:sz w:val="28"/>
          <w:szCs w:val="24"/>
        </w:rPr>
        <w:t>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</w:t>
      </w:r>
      <w:r>
        <w:rPr>
          <w:rFonts w:ascii="Times New Roman" w:hAnsi="Times New Roman" w:cs="Times New Roman"/>
          <w:color w:val="000000"/>
          <w:sz w:val="28"/>
          <w:szCs w:val="24"/>
        </w:rPr>
        <w:t>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3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ил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предъявивший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экземпляр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3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индивидуальное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20" w:lineRule="exact"/>
        <w:ind w:left="0" w:right="-36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дефисе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566" w:right="175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3.4.3.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20" w:lineRule="exact"/>
        <w:ind w:left="0" w:right="-3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3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3.3.4.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</w:t>
      </w:r>
      <w:r>
        <w:rPr>
          <w:rFonts w:ascii="Times New Roman" w:hAnsi="Times New Roman" w:cs="Times New Roman"/>
          <w:color w:val="000000"/>
          <w:sz w:val="28"/>
          <w:szCs w:val="24"/>
        </w:rPr>
        <w:t>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4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.4.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70" w:after="0" w:line="330" w:lineRule="exact"/>
        <w:ind w:left="88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IV.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</w:t>
      </w:r>
      <w:r>
        <w:rPr>
          <w:rFonts w:ascii="Times New Roman" w:hAnsi="Times New Roman" w:cs="Times New Roman"/>
          <w:color w:val="000000"/>
          <w:sz w:val="28"/>
          <w:szCs w:val="24"/>
        </w:rPr>
        <w:t>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7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4.2.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3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4.3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отвечающим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4.5.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5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12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left="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8365"/>
        </w:tabs>
        <w:autoSpaceDE w:val="0"/>
        <w:autoSpaceDN w:val="0"/>
        <w:adjustRightInd w:val="0"/>
        <w:spacing w:after="0" w:line="330" w:lineRule="exact"/>
        <w:ind w:left="15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</w:t>
      </w:r>
      <w:r>
        <w:rPr>
          <w:rFonts w:ascii="Times New Roman" w:hAnsi="Times New Roman" w:cs="Times New Roman"/>
          <w:color w:val="000000"/>
          <w:sz w:val="28"/>
          <w:szCs w:val="24"/>
        </w:rPr>
        <w:t>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40" w:lineRule="exact"/>
        <w:ind w:left="0" w:right="-2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4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использованием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</w:t>
      </w:r>
      <w:r>
        <w:rPr>
          <w:rFonts w:ascii="Times New Roman" w:hAnsi="Times New Roman" w:cs="Times New Roman"/>
          <w:color w:val="000000"/>
          <w:sz w:val="28"/>
          <w:szCs w:val="24"/>
        </w:rPr>
        <w:t>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5.4.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</w:t>
      </w:r>
      <w:r>
        <w:rPr>
          <w:rFonts w:ascii="Times New Roman" w:hAnsi="Times New Roman" w:cs="Times New Roman"/>
          <w:color w:val="000000"/>
          <w:sz w:val="28"/>
          <w:szCs w:val="24"/>
        </w:rPr>
        <w:t>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</w:t>
      </w:r>
      <w:r>
        <w:rPr>
          <w:rFonts w:ascii="Times New Roman" w:hAnsi="Times New Roman" w:cs="Times New Roman"/>
          <w:color w:val="000000"/>
          <w:sz w:val="28"/>
          <w:szCs w:val="24"/>
        </w:rPr>
        <w:t>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33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25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5.5.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лежит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3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</w:t>
      </w:r>
      <w:r>
        <w:rPr>
          <w:rFonts w:ascii="Times New Roman" w:hAnsi="Times New Roman" w:cs="Times New Roman"/>
          <w:color w:val="000000"/>
          <w:sz w:val="28"/>
          <w:szCs w:val="24"/>
        </w:rPr>
        <w:t>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030277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030277">
      <w:pPr>
        <w:widowControl w:val="0"/>
        <w:tabs>
          <w:tab w:val="left" w:pos="1434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5.5.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5.8.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дисциплинарную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62"/>
        </w:numPr>
        <w:tabs>
          <w:tab w:val="left" w:pos="9829"/>
        </w:tabs>
        <w:autoSpaceDE w:val="0"/>
        <w:autoSpaceDN w:val="0"/>
        <w:adjustRightInd w:val="0"/>
        <w:spacing w:after="0" w:line="345" w:lineRule="exact"/>
        <w:ind w:left="0" w:right="-38" w:firstLine="0"/>
        <w:rPr>
          <w:rFonts w:ascii="Calibri" w:hAnsi="Calibri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Calibri" w:hAnsi="Calibri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32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left="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1   </w:t>
      </w:r>
    </w:p>
    <w:p w:rsidR="00000000" w:rsidRDefault="00030277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55" w:lineRule="exact"/>
        <w:ind w:left="2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</w:t>
      </w:r>
      <w:r>
        <w:rPr>
          <w:rFonts w:ascii="Times New Roman" w:hAnsi="Times New Roman" w:cs="Times New Roman"/>
          <w:color w:val="000000"/>
          <w:sz w:val="28"/>
          <w:szCs w:val="24"/>
        </w:rPr>
        <w:t>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61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43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                                   </w:t>
      </w:r>
    </w:p>
    <w:p w:rsidR="00000000" w:rsidRDefault="00030277">
      <w:pPr>
        <w:widowControl w:val="0"/>
        <w:autoSpaceDE w:val="0"/>
        <w:autoSpaceDN w:val="0"/>
        <w:adjustRightInd w:val="0"/>
        <w:spacing w:before="205" w:after="0" w:line="315" w:lineRule="exact"/>
        <w:ind w:left="440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___________________                                                                </w:t>
      </w:r>
    </w:p>
    <w:p w:rsidR="00000000" w:rsidRDefault="00030277">
      <w:pPr>
        <w:widowControl w:val="0"/>
        <w:autoSpaceDE w:val="0"/>
        <w:autoSpaceDN w:val="0"/>
        <w:adjustRightInd w:val="0"/>
        <w:spacing w:before="5"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030277">
      <w:pPr>
        <w:widowControl w:val="0"/>
        <w:tabs>
          <w:tab w:val="left" w:pos="9152"/>
        </w:tabs>
        <w:autoSpaceDE w:val="0"/>
        <w:autoSpaceDN w:val="0"/>
        <w:adjustRightInd w:val="0"/>
        <w:spacing w:after="0" w:line="315" w:lineRule="exact"/>
        <w:ind w:left="4755" w:right="-22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</w:t>
      </w:r>
    </w:p>
    <w:p w:rsidR="00000000" w:rsidRDefault="00030277">
      <w:pPr>
        <w:widowControl w:val="0"/>
        <w:tabs>
          <w:tab w:val="left" w:pos="9682"/>
        </w:tabs>
        <w:autoSpaceDE w:val="0"/>
        <w:autoSpaceDN w:val="0"/>
        <w:adjustRightInd w:val="0"/>
        <w:spacing w:after="0" w:line="345" w:lineRule="exact"/>
        <w:ind w:left="441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 w:val="28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</w:t>
      </w:r>
    </w:p>
    <w:p w:rsidR="00000000" w:rsidRDefault="00030277">
      <w:pPr>
        <w:widowControl w:val="0"/>
        <w:tabs>
          <w:tab w:val="left" w:pos="9058"/>
        </w:tabs>
        <w:autoSpaceDE w:val="0"/>
        <w:autoSpaceDN w:val="0"/>
        <w:adjustRightInd w:val="0"/>
        <w:spacing w:after="0" w:line="315" w:lineRule="exact"/>
        <w:ind w:left="4479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90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46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left="5171" w:right="-22"/>
        <w:rPr>
          <w:rFonts w:ascii="Courier New" w:hAnsi="Courier New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Courier New" w:hAnsi="Courier New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60" w:lineRule="exact"/>
        <w:ind w:left="2093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выдаче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90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37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50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51" w:right="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25"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before="285"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030277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</w:t>
      </w:r>
      <w:r>
        <w:rPr>
          <w:rFonts w:ascii="Times New Roman" w:hAnsi="Times New Roman" w:cs="Times New Roman"/>
          <w:color w:val="000000"/>
          <w:sz w:val="28"/>
          <w:szCs w:val="24"/>
        </w:rPr>
        <w:t>ласована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640" w:lineRule="exact"/>
        <w:ind w:right="9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left="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"______"_______________     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41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82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"____"____________ 20____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_____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 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28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039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95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02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25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 __________________ 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99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030277">
      <w:pPr>
        <w:widowControl w:val="0"/>
        <w:tabs>
          <w:tab w:val="left" w:pos="3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«___ »______________20__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15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before="35" w:after="0" w:line="225" w:lineRule="exact"/>
        <w:ind w:left="519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количество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экземпляров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030277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85" w:lineRule="exact"/>
        <w:ind w:left="2" w:right="-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340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Кому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                             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22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15"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7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-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82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432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38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индекс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заказчика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застройщика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4397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</w:t>
      </w:r>
    </w:p>
    <w:p w:rsidR="00000000" w:rsidRDefault="00030277">
      <w:pPr>
        <w:widowControl w:val="0"/>
        <w:autoSpaceDE w:val="0"/>
        <w:autoSpaceDN w:val="0"/>
        <w:adjustRightInd w:val="0"/>
        <w:spacing w:before="175" w:after="0" w:line="285" w:lineRule="exact"/>
        <w:ind w:left="4397" w:right="-3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______________________________________________                             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tabs>
          <w:tab w:val="left" w:pos="8346"/>
        </w:tabs>
        <w:autoSpaceDE w:val="0"/>
        <w:autoSpaceDN w:val="0"/>
        <w:adjustRightInd w:val="0"/>
        <w:spacing w:after="0" w:line="330" w:lineRule="exact"/>
        <w:ind w:left="17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самоуправления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осуществляющих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выдачу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65" w:after="0" w:line="315" w:lineRule="exact"/>
        <w:ind w:left="1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51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</w:t>
      </w:r>
      <w:r>
        <w:rPr>
          <w:rFonts w:ascii="Times New Roman" w:hAnsi="Times New Roman" w:cs="Times New Roman"/>
          <w:color w:val="000000"/>
          <w:sz w:val="28"/>
          <w:szCs w:val="24"/>
        </w:rPr>
        <w:t>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tabs>
          <w:tab w:val="left" w:pos="9910"/>
        </w:tabs>
        <w:autoSpaceDE w:val="0"/>
        <w:autoSpaceDN w:val="0"/>
        <w:adjustRightInd w:val="0"/>
        <w:spacing w:after="0" w:line="305" w:lineRule="exact"/>
        <w:ind w:left="53"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разрешает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95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ненужное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зачеркнуть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30" w:lineRule="exact"/>
        <w:ind w:right="1855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соответствии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документацией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краткие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проектные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характеристики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описание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если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разрешение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выдается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этап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реконструкции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125" w:after="0" w:line="255" w:lineRule="exact"/>
        <w:ind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 xml:space="preserve">__________________________________________________________________________________________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55" w:after="0" w:line="160" w:lineRule="exact"/>
        <w:ind w:right="1861"/>
        <w:jc w:val="both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полный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капитального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строительства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азанием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субъекта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Российской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Федерации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административного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или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строительный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tabs>
          <w:tab w:val="left" w:pos="9322"/>
        </w:tabs>
        <w:autoSpaceDE w:val="0"/>
        <w:autoSpaceDN w:val="0"/>
        <w:adjustRightInd w:val="0"/>
        <w:spacing w:before="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     »_______________20_____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tabs>
          <w:tab w:val="left" w:pos="4749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56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before="160" w:after="0" w:line="240" w:lineRule="exact"/>
        <w:ind w:left="0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i/>
          <w:color w:val="000000"/>
          <w:spacing w:val="1"/>
          <w:sz w:val="20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20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before="13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_________________  _________________________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64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расшифровка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"___"_____________20___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37" w:right="22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left="3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3 </w:t>
      </w:r>
    </w:p>
    <w:p w:rsidR="00000000" w:rsidRDefault="00030277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55" w:lineRule="exact"/>
        <w:ind w:left="36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Регламенту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4971" w:right="51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before="225" w:after="0" w:line="315" w:lineRule="exact"/>
        <w:ind w:left="50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Заказчик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02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02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941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объединения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юридических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без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01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образования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32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501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09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физического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488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644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факс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60" w:lineRule="exact"/>
        <w:ind w:left="4208" w:right="-38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73"/>
        </w:numPr>
        <w:tabs>
          <w:tab w:val="left" w:pos="9267"/>
        </w:tabs>
        <w:autoSpaceDE w:val="0"/>
        <w:autoSpaceDN w:val="0"/>
        <w:adjustRightInd w:val="0"/>
        <w:spacing w:after="0" w:line="360" w:lineRule="exact"/>
        <w:ind w:left="696" w:right="-38" w:firstLine="0"/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продлении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срока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действия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разре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шения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32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продлить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98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нужное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подчеркнуть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"____"________20__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tabs>
          <w:tab w:val="left" w:pos="9846"/>
        </w:tabs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25" w:lineRule="exact"/>
        <w:ind w:left="3915" w:right="-22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объекта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46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город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район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улица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участка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месяца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реконструкция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Courier New" w:hAnsi="Courier New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Courier New" w:hAnsi="Courier New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21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2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пользование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89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640" w:lineRule="exact"/>
        <w:ind w:right="-30"/>
        <w:jc w:val="both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"____"__________20_____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Проектная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54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проектной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34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40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имеющей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10" w:after="0" w:line="270" w:lineRule="exact"/>
        <w:ind w:right="-22"/>
        <w:rPr>
          <w:rFonts w:ascii="Calibri" w:hAnsi="Calibri" w:cs="Times New Roman"/>
          <w:color w:val="000000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___________________________________________________________________</w:t>
      </w:r>
      <w:r>
        <w:rPr>
          <w:rFonts w:ascii="Calibri" w:hAnsi="Calibri" w:cs="Times New Roman"/>
          <w:color w:val="000000"/>
          <w:szCs w:val="24"/>
        </w:rPr>
        <w:t xml:space="preserve">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before="35" w:after="0" w:line="225" w:lineRule="exact"/>
        <w:ind w:left="173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tabs>
          <w:tab w:val="left" w:pos="5081"/>
        </w:tabs>
        <w:autoSpaceDE w:val="0"/>
        <w:autoSpaceDN w:val="0"/>
        <w:adjustRightInd w:val="0"/>
        <w:spacing w:after="0" w:line="315" w:lineRule="exact"/>
        <w:ind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Calibri" w:hAnsi="Calibri" w:cs="Times New Roman"/>
          <w:color w:val="000000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____, </w:t>
      </w:r>
    </w:p>
    <w:p w:rsidR="00000000" w:rsidRDefault="00030277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before="5" w:after="0" w:line="380" w:lineRule="exact"/>
        <w:ind w:left="0" w:right="37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</w:t>
      </w:r>
      <w:r>
        <w:rPr>
          <w:rFonts w:ascii="Times New Roman" w:hAnsi="Times New Roman" w:cs="Times New Roman"/>
          <w:color w:val="000000"/>
          <w:sz w:val="28"/>
          <w:szCs w:val="24"/>
        </w:rPr>
        <w:t>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before="205"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</w:p>
    <w:p w:rsidR="00000000" w:rsidRDefault="00030277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15" w:lineRule="exact"/>
        <w:ind w:left="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согласована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754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сметная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703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акта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640" w:lineRule="exact"/>
        <w:ind w:right="9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 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 20___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будут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подрядным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488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18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384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)) </w:t>
      </w:r>
    </w:p>
    <w:p w:rsidR="00000000" w:rsidRDefault="00030277">
      <w:pPr>
        <w:widowControl w:val="0"/>
        <w:tabs>
          <w:tab w:val="left" w:pos="7549"/>
        </w:tabs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монтажных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</w:t>
      </w:r>
      <w:r>
        <w:rPr>
          <w:rFonts w:ascii="Times New Roman" w:hAnsi="Times New Roman" w:cs="Times New Roman"/>
          <w:color w:val="000000"/>
          <w:sz w:val="28"/>
          <w:szCs w:val="24"/>
        </w:rPr>
        <w:t>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tabs>
          <w:tab w:val="left" w:pos="8593"/>
        </w:tabs>
        <w:autoSpaceDE w:val="0"/>
        <w:autoSpaceDN w:val="0"/>
        <w:adjustRightInd w:val="0"/>
        <w:spacing w:after="0" w:line="225" w:lineRule="exact"/>
        <w:ind w:left="131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</w:t>
      </w:r>
    </w:p>
    <w:p w:rsidR="00000000" w:rsidRDefault="00030277">
      <w:pPr>
        <w:widowControl w:val="0"/>
        <w:autoSpaceDE w:val="0"/>
        <w:autoSpaceDN w:val="0"/>
        <w:adjustRightInd w:val="0"/>
        <w:spacing w:before="28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Производителем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"___"__________20____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3286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фамилия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имя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отчество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05" w:lineRule="exact"/>
        <w:ind w:left="0" w:right="-38" w:firstLine="0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высшее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среднее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Строительный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 20____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будет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55" w:lineRule="exact"/>
        <w:ind w:left="3449" w:right="-30"/>
        <w:rPr>
          <w:rFonts w:ascii="Times New Roman" w:hAnsi="Times New Roman" w:cs="Times New Roman"/>
          <w:i/>
          <w:color w:val="000000"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ор</w:t>
      </w:r>
      <w:r>
        <w:rPr>
          <w:rFonts w:ascii="Times New Roman" w:hAnsi="Times New Roman" w:cs="Times New Roman"/>
          <w:i/>
          <w:color w:val="000000"/>
          <w:szCs w:val="24"/>
        </w:rPr>
        <w:t>ганизации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ИНН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Cs w:val="24"/>
        </w:rPr>
        <w:t>юридический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0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______________________________________________________________________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04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почтовый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адреса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ФИО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руководителя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телефона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банковские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2917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банка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/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БИК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застройщика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770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реквизиты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организации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его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выдавшей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________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"____"______________ 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Обязуюсь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приведенными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5655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наименование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уполномоченного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органа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______________________________________________________________________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__________________              __________________      ________________________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left="852"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)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)                                                  (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.)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"_____"______________20_____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i/>
          <w:color w:val="000000"/>
          <w:sz w:val="20"/>
          <w:szCs w:val="24"/>
        </w:rPr>
        <w:t>М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.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76" w:right="494" w:bottom="660" w:left="1419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111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030277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285" w:lineRule="exact"/>
        <w:ind w:left="11114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663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разрешений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565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405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44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color w:val="000000"/>
          <w:sz w:val="24"/>
          <w:szCs w:val="24"/>
        </w:rPr>
        <w:t>жведомственного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64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365" w:right="686" w:bottom="660" w:left="1440" w:header="0" w:footer="0" w:gutter="0"/>
          <w:cols w:space="720"/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80" w:lineRule="exact"/>
        <w:ind w:left="2993"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i/>
          <w:color w:val="000000"/>
          <w:sz w:val="16"/>
          <w:szCs w:val="24"/>
        </w:rPr>
        <w:t>Наличие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0" w:lineRule="exact"/>
        <w:ind w:right="-22"/>
        <w:rPr>
          <w:rFonts w:ascii="Times New Roman" w:hAnsi="Times New Roman" w:cs="Times New Roman"/>
          <w:i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Отсутствие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оснований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для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отказа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в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предоставлении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муниципальной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>услуги</w:t>
      </w:r>
      <w:r>
        <w:rPr>
          <w:rFonts w:ascii="Times New Roman" w:hAnsi="Times New Roman" w:cs="Times New Roman"/>
          <w:i/>
          <w:color w:val="000000"/>
          <w:sz w:val="16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5050" w:space="4290"/>
            <w:col w:w="2057" w:space="0"/>
            <w:col w:w="-1"/>
          </w:cols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2458"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460" w:space="1500"/>
            <w:col w:w="4228" w:space="0"/>
            <w:col w:w="-1"/>
          </w:cols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left="24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686" w:bottom="720" w:left="1440" w:header="720" w:footer="720" w:gutter="0"/>
          <w:cols w:num="3" w:space="720" w:equalWidth="0">
            <w:col w:w="6565" w:space="2031"/>
            <w:col w:w="2960" w:space="0"/>
            <w:col w:w="-1"/>
          </w:cols>
          <w:noEndnote/>
        </w:sectPr>
      </w:pPr>
    </w:p>
    <w:p w:rsidR="00000000" w:rsidRDefault="00030277">
      <w:pPr>
        <w:widowControl w:val="0"/>
        <w:autoSpaceDE w:val="0"/>
        <w:autoSpaceDN w:val="0"/>
        <w:adjustRightInd w:val="0"/>
        <w:spacing w:after="0" w:line="320" w:lineRule="exact"/>
        <w:ind w:left="1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мотивированного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реконструкцию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30277">
      <w:pPr>
        <w:widowControl w:val="0"/>
        <w:tabs>
          <w:tab w:val="left" w:pos="4773"/>
        </w:tabs>
        <w:autoSpaceDE w:val="0"/>
        <w:autoSpaceDN w:val="0"/>
        <w:adjustRightInd w:val="0"/>
        <w:spacing w:after="0" w:line="285" w:lineRule="exact"/>
        <w:ind w:left="845" w:right="-30"/>
        <w:rPr>
          <w:rFonts w:ascii="Calibri" w:hAnsi="Calibri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Calibri" w:hAnsi="Calibri" w:cs="Times New Roman"/>
          <w:color w:val="000000"/>
          <w:szCs w:val="24"/>
        </w:rPr>
        <w:tab/>
        <w:t xml:space="preserve"> </w:t>
      </w:r>
    </w:p>
    <w:p w:rsidR="00000000" w:rsidRDefault="00030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686" w:bottom="720" w:left="1440" w:header="720" w:footer="720" w:gutter="0"/>
      <w:cols w:num="3" w:space="720" w:equalWidth="0">
        <w:col w:w="5755" w:space="3143"/>
        <w:col w:w="563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C"/>
    <w:multiLevelType w:val="hybridMultilevel"/>
    <w:tmpl w:val="000127FD"/>
    <w:lvl w:ilvl="0" w:tplc="00001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6FE"/>
    <w:multiLevelType w:val="hybridMultilevel"/>
    <w:tmpl w:val="00008DF3"/>
    <w:lvl w:ilvl="0" w:tplc="000003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6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F57"/>
    <w:multiLevelType w:val="hybridMultilevel"/>
    <w:tmpl w:val="00000496"/>
    <w:lvl w:ilvl="0" w:tplc="00001D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1325"/>
    <w:multiLevelType w:val="hybridMultilevel"/>
    <w:tmpl w:val="000009A5"/>
    <w:lvl w:ilvl="0" w:tplc="000006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1326"/>
    <w:multiLevelType w:val="hybridMultilevel"/>
    <w:tmpl w:val="0000E74F"/>
    <w:lvl w:ilvl="0" w:tplc="000022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1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1BE8"/>
    <w:multiLevelType w:val="hybridMultilevel"/>
    <w:tmpl w:val="00010524"/>
    <w:lvl w:ilvl="0" w:tplc="000022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E6A"/>
    <w:multiLevelType w:val="hybridMultilevel"/>
    <w:tmpl w:val="000128F9"/>
    <w:lvl w:ilvl="0" w:tplc="00000BB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3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2076"/>
    <w:multiLevelType w:val="hybridMultilevel"/>
    <w:tmpl w:val="00000C7F"/>
    <w:lvl w:ilvl="0" w:tplc="0000223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C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A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719"/>
    <w:multiLevelType w:val="hybridMultilevel"/>
    <w:tmpl w:val="00013455"/>
    <w:lvl w:ilvl="0" w:tplc="0000021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5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82C"/>
    <w:multiLevelType w:val="hybridMultilevel"/>
    <w:tmpl w:val="000066FF"/>
    <w:lvl w:ilvl="0" w:tplc="000015C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B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E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C9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0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E5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9D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92">
      <w:numFmt w:val="bullet"/>
      <w:suff w:val="space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3A9D"/>
    <w:multiLevelType w:val="hybridMultilevel"/>
    <w:tmpl w:val="00001092"/>
    <w:lvl w:ilvl="0" w:tplc="00000B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3CD6"/>
    <w:multiLevelType w:val="hybridMultilevel"/>
    <w:tmpl w:val="0000F568"/>
    <w:lvl w:ilvl="0" w:tplc="00000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D19"/>
    <w:multiLevelType w:val="hybridMultilevel"/>
    <w:tmpl w:val="00012AB8"/>
    <w:lvl w:ilvl="0" w:tplc="0000062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1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37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4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4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44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FB4"/>
    <w:multiLevelType w:val="hybridMultilevel"/>
    <w:tmpl w:val="00014CF3"/>
    <w:lvl w:ilvl="0" w:tplc="00001B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699"/>
    <w:multiLevelType w:val="hybridMultilevel"/>
    <w:tmpl w:val="000128ED"/>
    <w:lvl w:ilvl="0" w:tplc="000019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AEB"/>
    <w:multiLevelType w:val="hybridMultilevel"/>
    <w:tmpl w:val="00004C8B"/>
    <w:lvl w:ilvl="0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4B46"/>
    <w:multiLevelType w:val="hybridMultilevel"/>
    <w:tmpl w:val="00004B24"/>
    <w:lvl w:ilvl="0" w:tplc="0000194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A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F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6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E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556B"/>
    <w:multiLevelType w:val="hybridMultilevel"/>
    <w:tmpl w:val="00007DB7"/>
    <w:lvl w:ilvl="0" w:tplc="0000107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1D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D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56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8D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CF1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7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0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5702"/>
    <w:multiLevelType w:val="hybridMultilevel"/>
    <w:tmpl w:val="0000E56A"/>
    <w:lvl w:ilvl="0" w:tplc="0000179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0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3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5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D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5883"/>
    <w:multiLevelType w:val="hybridMultilevel"/>
    <w:tmpl w:val="0000AB33"/>
    <w:lvl w:ilvl="0" w:tplc="00000C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64E8"/>
    <w:multiLevelType w:val="hybridMultilevel"/>
    <w:tmpl w:val="00010F33"/>
    <w:lvl w:ilvl="0" w:tplc="000003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6CD7"/>
    <w:multiLevelType w:val="hybridMultilevel"/>
    <w:tmpl w:val="00001DCA"/>
    <w:lvl w:ilvl="0" w:tplc="000018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7418"/>
    <w:multiLevelType w:val="hybridMultilevel"/>
    <w:tmpl w:val="00014041"/>
    <w:lvl w:ilvl="0" w:tplc="000023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7AAF"/>
    <w:multiLevelType w:val="hybridMultilevel"/>
    <w:tmpl w:val="00013944"/>
    <w:lvl w:ilvl="0" w:tplc="00000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7F5F"/>
    <w:multiLevelType w:val="hybridMultilevel"/>
    <w:tmpl w:val="00002FFE"/>
    <w:lvl w:ilvl="0" w:tplc="00001D9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1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1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9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E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A0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08302"/>
    <w:multiLevelType w:val="hybridMultilevel"/>
    <w:tmpl w:val="0000D22E"/>
    <w:lvl w:ilvl="0" w:tplc="00001F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8581"/>
    <w:multiLevelType w:val="hybridMultilevel"/>
    <w:tmpl w:val="00014CFD"/>
    <w:lvl w:ilvl="0" w:tplc="00001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86C7"/>
    <w:multiLevelType w:val="hybridMultilevel"/>
    <w:tmpl w:val="0000A788"/>
    <w:lvl w:ilvl="0" w:tplc="000017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8782"/>
    <w:multiLevelType w:val="hybridMultilevel"/>
    <w:tmpl w:val="00011D9E"/>
    <w:lvl w:ilvl="0" w:tplc="000019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8A38"/>
    <w:multiLevelType w:val="hybridMultilevel"/>
    <w:tmpl w:val="000069CD"/>
    <w:lvl w:ilvl="0" w:tplc="00001D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08E49"/>
    <w:multiLevelType w:val="hybridMultilevel"/>
    <w:tmpl w:val="0001488C"/>
    <w:lvl w:ilvl="0" w:tplc="000019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92D0"/>
    <w:multiLevelType w:val="hybridMultilevel"/>
    <w:tmpl w:val="0000A74A"/>
    <w:lvl w:ilvl="0" w:tplc="00000F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94D0"/>
    <w:multiLevelType w:val="hybridMultilevel"/>
    <w:tmpl w:val="00012A81"/>
    <w:lvl w:ilvl="0" w:tplc="0000239F">
      <w:start w:val="9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119">
      <w:start w:val="9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088">
      <w:start w:val="9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1C8">
      <w:start w:val="9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695">
      <w:start w:val="9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98E">
      <w:start w:val="9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63B">
      <w:start w:val="9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B83">
      <w:start w:val="9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38">
      <w:start w:val="9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09E85"/>
    <w:multiLevelType w:val="hybridMultilevel"/>
    <w:tmpl w:val="00007284"/>
    <w:lvl w:ilvl="0" w:tplc="00001F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1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E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A7F8"/>
    <w:multiLevelType w:val="hybridMultilevel"/>
    <w:tmpl w:val="000002B1"/>
    <w:lvl w:ilvl="0" w:tplc="0000224A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0C6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B9E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372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F75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A37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5A8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21B1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9B7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0AC89"/>
    <w:multiLevelType w:val="hybridMultilevel"/>
    <w:tmpl w:val="0000E2A8"/>
    <w:lvl w:ilvl="0" w:tplc="000016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0AF5C"/>
    <w:multiLevelType w:val="hybridMultilevel"/>
    <w:tmpl w:val="00011E26"/>
    <w:lvl w:ilvl="0" w:tplc="00000A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B031"/>
    <w:multiLevelType w:val="hybridMultilevel"/>
    <w:tmpl w:val="0000F34D"/>
    <w:lvl w:ilvl="0" w:tplc="0000144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B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C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9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1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8">
    <w:nsid w:val="0000B721"/>
    <w:multiLevelType w:val="hybridMultilevel"/>
    <w:tmpl w:val="00014758"/>
    <w:lvl w:ilvl="0" w:tplc="000011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0B9CB"/>
    <w:multiLevelType w:val="hybridMultilevel"/>
    <w:tmpl w:val="0000BACC"/>
    <w:lvl w:ilvl="0" w:tplc="000013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9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5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0B9E4"/>
    <w:multiLevelType w:val="hybridMultilevel"/>
    <w:tmpl w:val="0000E01A"/>
    <w:lvl w:ilvl="0" w:tplc="00000AA7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2258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0D3C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0E63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FE3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2A6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1709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00EF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0795">
      <w:numFmt w:val="bullet"/>
      <w:suff w:val="space"/>
      <w:lvlText w:val="В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41">
    <w:nsid w:val="0000BE30"/>
    <w:multiLevelType w:val="hybridMultilevel"/>
    <w:tmpl w:val="00015A3A"/>
    <w:lvl w:ilvl="0" w:tplc="000004F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4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E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0BF93"/>
    <w:multiLevelType w:val="hybridMultilevel"/>
    <w:tmpl w:val="0000D436"/>
    <w:lvl w:ilvl="0" w:tplc="000017C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1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B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C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D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2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2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0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0C2B9"/>
    <w:multiLevelType w:val="hybridMultilevel"/>
    <w:tmpl w:val="0000AEF0"/>
    <w:lvl w:ilvl="0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6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3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A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A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1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0C3AF"/>
    <w:multiLevelType w:val="hybridMultilevel"/>
    <w:tmpl w:val="00004862"/>
    <w:lvl w:ilvl="0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0C896"/>
    <w:multiLevelType w:val="hybridMultilevel"/>
    <w:tmpl w:val="00007099"/>
    <w:lvl w:ilvl="0" w:tplc="00000E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0CB52"/>
    <w:multiLevelType w:val="hybridMultilevel"/>
    <w:tmpl w:val="00010DE2"/>
    <w:lvl w:ilvl="0" w:tplc="0000196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2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8E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2D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BF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E3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87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14">
      <w:numFmt w:val="bullet"/>
      <w:suff w:val="space"/>
      <w:lvlText w:val="М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0D2A1"/>
    <w:multiLevelType w:val="hybridMultilevel"/>
    <w:tmpl w:val="00014848"/>
    <w:lvl w:ilvl="0" w:tplc="00000E8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0D716"/>
    <w:multiLevelType w:val="hybridMultilevel"/>
    <w:tmpl w:val="000103D2"/>
    <w:lvl w:ilvl="0" w:tplc="000021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0DE12"/>
    <w:multiLevelType w:val="hybridMultilevel"/>
    <w:tmpl w:val="00016041"/>
    <w:lvl w:ilvl="0" w:tplc="000016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4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0">
    <w:nsid w:val="0000E121"/>
    <w:multiLevelType w:val="hybridMultilevel"/>
    <w:tmpl w:val="0000939D"/>
    <w:lvl w:ilvl="0" w:tplc="00002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0E2F2"/>
    <w:multiLevelType w:val="hybridMultilevel"/>
    <w:tmpl w:val="000183D7"/>
    <w:lvl w:ilvl="0" w:tplc="000008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0E63A"/>
    <w:multiLevelType w:val="hybridMultilevel"/>
    <w:tmpl w:val="0000B8A2"/>
    <w:lvl w:ilvl="0" w:tplc="00000B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D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1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F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2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D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5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3">
    <w:nsid w:val="0000E6A4"/>
    <w:multiLevelType w:val="hybridMultilevel"/>
    <w:tmpl w:val="0000F027"/>
    <w:lvl w:ilvl="0" w:tplc="00000F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0F172"/>
    <w:multiLevelType w:val="hybridMultilevel"/>
    <w:tmpl w:val="000039DF"/>
    <w:lvl w:ilvl="0" w:tplc="00000D5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B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1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6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C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F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5">
    <w:nsid w:val="0000F87A"/>
    <w:multiLevelType w:val="hybridMultilevel"/>
    <w:tmpl w:val="0001782F"/>
    <w:lvl w:ilvl="0" w:tplc="000004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1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0FE39"/>
    <w:multiLevelType w:val="hybridMultilevel"/>
    <w:tmpl w:val="00008DDA"/>
    <w:lvl w:ilvl="0" w:tplc="000009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4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0694"/>
    <w:multiLevelType w:val="hybridMultilevel"/>
    <w:tmpl w:val="00011744"/>
    <w:lvl w:ilvl="0" w:tplc="00000B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0DBA"/>
    <w:multiLevelType w:val="hybridMultilevel"/>
    <w:tmpl w:val="0000C85D"/>
    <w:lvl w:ilvl="0" w:tplc="00000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0FC1"/>
    <w:multiLevelType w:val="hybridMultilevel"/>
    <w:tmpl w:val="00006D17"/>
    <w:lvl w:ilvl="0" w:tplc="00001E0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F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0">
    <w:nsid w:val="00012197"/>
    <w:multiLevelType w:val="hybridMultilevel"/>
    <w:tmpl w:val="00002115"/>
    <w:lvl w:ilvl="0" w:tplc="000005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F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1">
    <w:nsid w:val="000122C8"/>
    <w:multiLevelType w:val="hybridMultilevel"/>
    <w:tmpl w:val="0000A76B"/>
    <w:lvl w:ilvl="0" w:tplc="00000DB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5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9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9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D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D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D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2">
    <w:nsid w:val="000122E1"/>
    <w:multiLevelType w:val="hybridMultilevel"/>
    <w:tmpl w:val="0000CCB9"/>
    <w:lvl w:ilvl="0" w:tplc="000005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2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3">
    <w:nsid w:val="000124FE"/>
    <w:multiLevelType w:val="hybridMultilevel"/>
    <w:tmpl w:val="00009B58"/>
    <w:lvl w:ilvl="0" w:tplc="000024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7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F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4">
    <w:nsid w:val="00012830"/>
    <w:multiLevelType w:val="hybridMultilevel"/>
    <w:tmpl w:val="0000D0DA"/>
    <w:lvl w:ilvl="0" w:tplc="00000C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5">
    <w:nsid w:val="00012DA5"/>
    <w:multiLevelType w:val="hybridMultilevel"/>
    <w:tmpl w:val="0000BF5C"/>
    <w:lvl w:ilvl="0" w:tplc="000010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8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3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3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4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6">
    <w:nsid w:val="00013354"/>
    <w:multiLevelType w:val="hybridMultilevel"/>
    <w:tmpl w:val="0000F7A8"/>
    <w:lvl w:ilvl="0" w:tplc="00001B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7">
    <w:nsid w:val="000133F8"/>
    <w:multiLevelType w:val="hybridMultilevel"/>
    <w:tmpl w:val="000087A5"/>
    <w:lvl w:ilvl="0" w:tplc="00000D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C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F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F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0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8">
    <w:nsid w:val="000134F8"/>
    <w:multiLevelType w:val="hybridMultilevel"/>
    <w:tmpl w:val="0000A2C8"/>
    <w:lvl w:ilvl="0" w:tplc="0000179B">
      <w:start w:val="18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B9">
      <w:start w:val="18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BB">
      <w:start w:val="18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AA">
      <w:start w:val="18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09">
      <w:start w:val="18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89">
      <w:start w:val="18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16">
      <w:start w:val="18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61">
      <w:start w:val="18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73">
      <w:start w:val="18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9">
    <w:nsid w:val="00013979"/>
    <w:multiLevelType w:val="hybridMultilevel"/>
    <w:tmpl w:val="000083FE"/>
    <w:lvl w:ilvl="0" w:tplc="000006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0">
    <w:nsid w:val="00013DA3"/>
    <w:multiLevelType w:val="hybridMultilevel"/>
    <w:tmpl w:val="0000ED4A"/>
    <w:lvl w:ilvl="0" w:tplc="000015BB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00005DA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2" w:tplc="000020E7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3" w:tplc="000016C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4" w:tplc="000007A5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5" w:tplc="0000194F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6" w:tplc="00000B7D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7" w:tplc="0000245C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8" w:tplc="00001E86">
      <w:numFmt w:val="bullet"/>
      <w:suff w:val="space"/>
      <w:lvlText w:val="-"/>
      <w:lvlJc w:val="left"/>
      <w:pPr>
        <w:ind w:left="720" w:hanging="360"/>
      </w:pPr>
      <w:rPr>
        <w:rFonts w:ascii="Calibri" w:hAnsi="Calibri" w:cs="Times New Roman" w:hint="default"/>
      </w:rPr>
    </w:lvl>
  </w:abstractNum>
  <w:abstractNum w:abstractNumId="71">
    <w:nsid w:val="000145F2"/>
    <w:multiLevelType w:val="hybridMultilevel"/>
    <w:tmpl w:val="0000F503"/>
    <w:lvl w:ilvl="0" w:tplc="0000096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2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A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A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C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3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2">
    <w:nsid w:val="0001478D"/>
    <w:multiLevelType w:val="hybridMultilevel"/>
    <w:tmpl w:val="0001404C"/>
    <w:lvl w:ilvl="0" w:tplc="00001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3">
    <w:nsid w:val="000149A1"/>
    <w:multiLevelType w:val="hybridMultilevel"/>
    <w:tmpl w:val="000014CB"/>
    <w:lvl w:ilvl="0" w:tplc="000018FE">
      <w:start w:val="16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4B">
      <w:start w:val="16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96">
      <w:start w:val="16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24">
      <w:start w:val="16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08">
      <w:start w:val="16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C">
      <w:start w:val="16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83">
      <w:start w:val="16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91">
      <w:start w:val="16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6E">
      <w:start w:val="16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4">
    <w:nsid w:val="00014CA3"/>
    <w:multiLevelType w:val="hybridMultilevel"/>
    <w:tmpl w:val="00012B2A"/>
    <w:lvl w:ilvl="0" w:tplc="000013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3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C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5">
    <w:nsid w:val="00015BF1"/>
    <w:multiLevelType w:val="hybridMultilevel"/>
    <w:tmpl w:val="0000C052"/>
    <w:lvl w:ilvl="0" w:tplc="00000A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6">
    <w:nsid w:val="000164EA"/>
    <w:multiLevelType w:val="hybridMultilevel"/>
    <w:tmpl w:val="0000D082"/>
    <w:lvl w:ilvl="0" w:tplc="00001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C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7">
    <w:nsid w:val="00016FC8"/>
    <w:multiLevelType w:val="hybridMultilevel"/>
    <w:tmpl w:val="00003F7D"/>
    <w:lvl w:ilvl="0" w:tplc="000016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8">
    <w:nsid w:val="00017574"/>
    <w:multiLevelType w:val="hybridMultilevel"/>
    <w:tmpl w:val="00011720"/>
    <w:lvl w:ilvl="0" w:tplc="00001D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6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9">
    <w:nsid w:val="00017997"/>
    <w:multiLevelType w:val="hybridMultilevel"/>
    <w:tmpl w:val="0000A7C1"/>
    <w:lvl w:ilvl="0" w:tplc="000009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8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0">
    <w:nsid w:val="000185E7"/>
    <w:multiLevelType w:val="hybridMultilevel"/>
    <w:tmpl w:val="0001420E"/>
    <w:lvl w:ilvl="0" w:tplc="00000D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0"/>
  </w:num>
  <w:num w:numId="2">
    <w:abstractNumId w:val="52"/>
  </w:num>
  <w:num w:numId="3">
    <w:abstractNumId w:val="60"/>
  </w:num>
  <w:num w:numId="4">
    <w:abstractNumId w:val="32"/>
  </w:num>
  <w:num w:numId="5">
    <w:abstractNumId w:val="9"/>
  </w:num>
  <w:num w:numId="6">
    <w:abstractNumId w:val="11"/>
  </w:num>
  <w:num w:numId="7">
    <w:abstractNumId w:val="79"/>
  </w:num>
  <w:num w:numId="8">
    <w:abstractNumId w:val="17"/>
  </w:num>
  <w:num w:numId="9">
    <w:abstractNumId w:val="45"/>
  </w:num>
  <w:num w:numId="10">
    <w:abstractNumId w:val="72"/>
  </w:num>
  <w:num w:numId="11">
    <w:abstractNumId w:val="62"/>
  </w:num>
  <w:num w:numId="12">
    <w:abstractNumId w:val="38"/>
  </w:num>
  <w:num w:numId="13">
    <w:abstractNumId w:val="78"/>
  </w:num>
  <w:num w:numId="14">
    <w:abstractNumId w:val="15"/>
  </w:num>
  <w:num w:numId="15">
    <w:abstractNumId w:val="35"/>
  </w:num>
  <w:num w:numId="16">
    <w:abstractNumId w:val="75"/>
  </w:num>
  <w:num w:numId="17">
    <w:abstractNumId w:val="70"/>
  </w:num>
  <w:num w:numId="18">
    <w:abstractNumId w:val="34"/>
  </w:num>
  <w:num w:numId="19">
    <w:abstractNumId w:val="20"/>
  </w:num>
  <w:num w:numId="20">
    <w:abstractNumId w:val="73"/>
  </w:num>
  <w:num w:numId="21">
    <w:abstractNumId w:val="66"/>
  </w:num>
  <w:num w:numId="22">
    <w:abstractNumId w:val="41"/>
  </w:num>
  <w:num w:numId="23">
    <w:abstractNumId w:val="80"/>
  </w:num>
  <w:num w:numId="24">
    <w:abstractNumId w:val="68"/>
  </w:num>
  <w:num w:numId="25">
    <w:abstractNumId w:val="27"/>
  </w:num>
  <w:num w:numId="26">
    <w:abstractNumId w:val="54"/>
  </w:num>
  <w:num w:numId="27">
    <w:abstractNumId w:val="25"/>
  </w:num>
  <w:num w:numId="28">
    <w:abstractNumId w:val="30"/>
  </w:num>
  <w:num w:numId="29">
    <w:abstractNumId w:val="19"/>
  </w:num>
  <w:num w:numId="30">
    <w:abstractNumId w:val="21"/>
  </w:num>
  <w:num w:numId="31">
    <w:abstractNumId w:val="5"/>
  </w:num>
  <w:num w:numId="32">
    <w:abstractNumId w:val="31"/>
  </w:num>
  <w:num w:numId="33">
    <w:abstractNumId w:val="48"/>
  </w:num>
  <w:num w:numId="34">
    <w:abstractNumId w:val="23"/>
  </w:num>
  <w:num w:numId="35">
    <w:abstractNumId w:val="14"/>
  </w:num>
  <w:num w:numId="36">
    <w:abstractNumId w:val="47"/>
  </w:num>
  <w:num w:numId="37">
    <w:abstractNumId w:val="10"/>
  </w:num>
  <w:num w:numId="38">
    <w:abstractNumId w:val="58"/>
  </w:num>
  <w:num w:numId="39">
    <w:abstractNumId w:val="55"/>
  </w:num>
  <w:num w:numId="40">
    <w:abstractNumId w:val="56"/>
  </w:num>
  <w:num w:numId="41">
    <w:abstractNumId w:val="63"/>
  </w:num>
  <w:num w:numId="42">
    <w:abstractNumId w:val="74"/>
  </w:num>
  <w:num w:numId="43">
    <w:abstractNumId w:val="6"/>
  </w:num>
  <w:num w:numId="44">
    <w:abstractNumId w:val="51"/>
  </w:num>
  <w:num w:numId="45">
    <w:abstractNumId w:val="36"/>
  </w:num>
  <w:num w:numId="46">
    <w:abstractNumId w:val="28"/>
  </w:num>
  <w:num w:numId="47">
    <w:abstractNumId w:val="33"/>
  </w:num>
  <w:num w:numId="48">
    <w:abstractNumId w:val="69"/>
  </w:num>
  <w:num w:numId="49">
    <w:abstractNumId w:val="0"/>
  </w:num>
  <w:num w:numId="50">
    <w:abstractNumId w:val="26"/>
  </w:num>
  <w:num w:numId="51">
    <w:abstractNumId w:val="49"/>
  </w:num>
  <w:num w:numId="52">
    <w:abstractNumId w:val="50"/>
  </w:num>
  <w:num w:numId="53">
    <w:abstractNumId w:val="7"/>
  </w:num>
  <w:num w:numId="54">
    <w:abstractNumId w:val="76"/>
  </w:num>
  <w:num w:numId="55">
    <w:abstractNumId w:val="3"/>
  </w:num>
  <w:num w:numId="56">
    <w:abstractNumId w:val="12"/>
  </w:num>
  <w:num w:numId="57">
    <w:abstractNumId w:val="64"/>
  </w:num>
  <w:num w:numId="58">
    <w:abstractNumId w:val="59"/>
  </w:num>
  <w:num w:numId="59">
    <w:abstractNumId w:val="57"/>
  </w:num>
  <w:num w:numId="60">
    <w:abstractNumId w:val="22"/>
  </w:num>
  <w:num w:numId="61">
    <w:abstractNumId w:val="24"/>
  </w:num>
  <w:num w:numId="62">
    <w:abstractNumId w:val="1"/>
  </w:num>
  <w:num w:numId="63">
    <w:abstractNumId w:val="67"/>
  </w:num>
  <w:num w:numId="64">
    <w:abstractNumId w:val="39"/>
  </w:num>
  <w:num w:numId="65">
    <w:abstractNumId w:val="44"/>
  </w:num>
  <w:num w:numId="66">
    <w:abstractNumId w:val="43"/>
  </w:num>
  <w:num w:numId="67">
    <w:abstractNumId w:val="77"/>
  </w:num>
  <w:num w:numId="68">
    <w:abstractNumId w:val="18"/>
  </w:num>
  <w:num w:numId="69">
    <w:abstractNumId w:val="65"/>
  </w:num>
  <w:num w:numId="70">
    <w:abstractNumId w:val="2"/>
  </w:num>
  <w:num w:numId="71">
    <w:abstractNumId w:val="46"/>
  </w:num>
  <w:num w:numId="72">
    <w:abstractNumId w:val="16"/>
  </w:num>
  <w:num w:numId="73">
    <w:abstractNumId w:val="4"/>
  </w:num>
  <w:num w:numId="74">
    <w:abstractNumId w:val="61"/>
  </w:num>
  <w:num w:numId="75">
    <w:abstractNumId w:val="53"/>
  </w:num>
  <w:num w:numId="76">
    <w:abstractNumId w:val="13"/>
  </w:num>
  <w:num w:numId="77">
    <w:abstractNumId w:val="71"/>
  </w:num>
  <w:num w:numId="78">
    <w:abstractNumId w:val="29"/>
  </w:num>
  <w:num w:numId="79">
    <w:abstractNumId w:val="42"/>
  </w:num>
  <w:num w:numId="80">
    <w:abstractNumId w:val="37"/>
  </w:num>
  <w:num w:numId="81">
    <w:abstractNumId w:val="8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30277"/>
    <w:rsid w:val="0003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9906</Words>
  <Characters>56465</Characters>
  <Application>Microsoft Office Word</Application>
  <DocSecurity>4</DocSecurity>
  <Lines>470</Lines>
  <Paragraphs>132</Paragraphs>
  <ScaleCrop>false</ScaleCrop>
  <Company/>
  <LinksUpToDate>false</LinksUpToDate>
  <CharactersWithSpaces>66239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2016-03-28T12:01:00Z</dcterms:created>
  <dcterms:modified xsi:type="dcterms:W3CDTF">2016-03-28T12:01:00Z</dcterms:modified>
</cp:coreProperties>
</file>