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3" w:rsidRPr="009E3F03" w:rsidRDefault="009E3F03" w:rsidP="009E3F0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aps/>
          <w:color w:val="0091D3"/>
          <w:sz w:val="27"/>
          <w:szCs w:val="27"/>
          <w:lang w:eastAsia="ru-RU"/>
        </w:rPr>
      </w:pPr>
      <w:r w:rsidRPr="009E3F03">
        <w:rPr>
          <w:rFonts w:ascii="Arial" w:eastAsia="Times New Roman" w:hAnsi="Arial" w:cs="Arial"/>
          <w:caps/>
          <w:color w:val="0091D3"/>
          <w:sz w:val="27"/>
          <w:szCs w:val="27"/>
          <w:lang w:eastAsia="ru-RU"/>
        </w:rPr>
        <w:t>ПАМЯТКА О ТРЕБОВАНИЯХ ЗАКОНОДАТЕЛЬСТВА В СФЕРЕ МАРКИРОВКИ ТОВАРОВ И ПОРЯДКЕ ДЕЙСТВИЙ ПРЕДПРИНИМАТЕЛЕЙ</w:t>
      </w:r>
    </w:p>
    <w:p w:rsidR="00E10B44" w:rsidRDefault="009E3F03" w:rsidP="009E3F03"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ВНИМАНИЮ ПРЕДПРИНИМАТЕЛЕЙ</w:t>
      </w:r>
      <w:proofErr w:type="gram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01.07.2020 поэтапно вводится система обязательной маркировки отдельных видов товаров.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  Обязательная маркировка товаров – комплекс мероприятий, направленных на проставление специальных кодов на товарах с целью обеспечения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прослеживаемости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оборота в информационной системе.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D8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Система обязательной маркировки позволит </w:t>
      </w:r>
      <w:proofErr w:type="gram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добросовестным</w:t>
      </w:r>
      <w:proofErr w:type="gram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товаропроизводителя в России успешно конкурировать с подпольными производствами, а государству противостоять нелегальному ввозу товаров на свою территорию.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 Правила маркировки товаров утверждены постановлением Правительства Российской Федерации от 26.04.2019 № 515 «О системе маркировки товаров средствами идентификации и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прослеживаемости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движения товаров».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товары необходимо маркировать?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с 1 июля 2020 г. маркировка табачной продукции, обуви и лекарственных сре</w:t>
      </w:r>
      <w:proofErr w:type="gram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дств ст</w:t>
      </w:r>
      <w:proofErr w:type="gram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ала обязательной. С этого времени производители должны наносить на каждый товар уникальный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DataMatrix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код и регистрировать продукцию в системе Честный ЗНАК (национальная система маркировки и прослеживания продукции).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С 1 октября 2020 г. началась обязательная маркировка парфюмерной продукции, производимой и ввозимой на территорию Российской Федерации. Оборот немаркированных фототоваров запрещен.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С 15 декабря 2020 г. вступает запрет для предприятий розничной торговли на приобретение немаркированных шин, запрет реализации немаркированных шин. Право хранить немаркированные шины перестанет действовать с 01 марта 2021г.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С 1 января 2021 г. оборот определенных видов немаркированных товаров легкой промышленности будет запрещен.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начать работать в системе «Честный ЗНАК»?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работы в системе предпринимателю необходимо: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Зарегистрироваться на официальном сайте </w:t>
      </w:r>
      <w:hyperlink r:id="rId4" w:history="1">
        <w:r w:rsidRPr="009E3F03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https://www</w:t>
        </w:r>
      </w:hyperlink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.честныйзнак.рф/;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Получить электронную цифровую подпись</w:t>
      </w:r>
      <w:proofErr w:type="gramStart"/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В</w:t>
      </w:r>
      <w:proofErr w:type="gram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ыбрать оператора и заключить соглашение на использование электронного документооборота с возможностью передачи кодов маркировки;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    Выполнить подготовку контрольно-кассовой техники и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товароучетной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программы к работе. В чеке должна отражаться информация о товаре с маркировкой;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Заключить дополнительное соглашение с оператором фискальных данных на передачу кодов маркировки в ЦРПТ. Необходимо проверить отправку сведений в систему Честный знак оператором фискальных данных;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</w:t>
      </w:r>
      <w:proofErr w:type="gram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Приобрести</w:t>
      </w:r>
      <w:proofErr w:type="gram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не было сканер 2-D кодов.  Произвести настройку и проверку считывания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Data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Matrix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кодов 2-D сканером;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Выбрать сервис для работы с электронными накладными, чтобы сообщать о приемке товара в формате УПД.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Самые распространенные ошибки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Код маркировки отсутствует;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Правила нанесения маркировки нарушены (Код полностью не пропечатался или маркировка не идентифицируется);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Информация в коде и информация в универсальных передаточных документах разная.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    Отсутствует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перемаркировка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если покупатель вернул товар или код товара был утерян, то необходимо совершить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перемаркировку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Магазин ошибся во время возврата товара. Часто возникают ситуации, когда магазин оформляет возврат товара без маркировки, чтобы ввести его в оборот.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    Если на чеке из фискального аппарата нет специального символа маркировки, то нарушается закон 54-ФЗ о контрольно-кассовой технике.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 ККТ необходимо применять?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Фискальный накопитель в составе ККТ должен иметь счетчики запросов о коде маркировки и уведомлений о реализации маркированного товара. При этом фискальный признак формируется для каждого запроса и уведомления, увеличивая показания этих счетчиков на единицу, а показания счетчика фискальных документов не меняются.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До 6 августа 2021 г. предприниматели смогут продолжить использование имеющейся у них контрольно-кассовой техники!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Ответственность: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  Штрафы: До 2020 года, пока маркировка была тестовой, производители не платили штраф за отсутствие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DataMatrix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кода на упаковках товаров. Сегодня же за игнорирование необходимости маркировки производителю грозит административная ответственность. А в некоторых случаях — даже уголовная.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  Согласно ст. 15.12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КоАП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РФ продажа, перевозка и производство табачной продукции, лекарств и обуви без маркировки влечёт штраф от 5 до 10 тыс. рублей (для предпринимателя). Для юридического лица эти суммы будут выше — от 50 до 300 тыс. рублей. Также                             все немаркированные изделия будут конфискованы.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  Административная ответственность может перерасти в уголовную (ч. 1 ст. 171.1 УК РФ), если стоимость обуви, табачных товаров и лекарств без маркировки превысит 1,5 </w:t>
      </w:r>
      <w:proofErr w:type="spellStart"/>
      <w:proofErr w:type="gram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млн</w:t>
      </w:r>
      <w:proofErr w:type="spellEnd"/>
      <w:proofErr w:type="gram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рублей.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обращаться за разъяснением порядка маркировки товаров?</w:t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ООО «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Оператор-ЦРПТ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(посредством личного кабинета на сайте «Честный знак»);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Уполномоченный по защите прав предпринимателей в Саратовской области;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  Министерство промышленности и энергетики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Саартовской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области;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УФНС России по Саратовской области;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  ТУ </w:t>
      </w:r>
      <w:proofErr w:type="spellStart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Роспотребнадзора</w:t>
      </w:r>
      <w:proofErr w:type="spellEnd"/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Саратовской области;</w:t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ym w:font="Symbol" w:char="F076"/>
      </w:r>
      <w:r w:rsidRPr="009E3F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3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Органы прокуратуры.</w:t>
      </w:r>
    </w:p>
    <w:sectPr w:rsidR="00E10B44" w:rsidSect="00E1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03"/>
    <w:rsid w:val="0085691B"/>
    <w:rsid w:val="009E3F03"/>
    <w:rsid w:val="00E1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4"/>
  </w:style>
  <w:style w:type="paragraph" w:styleId="3">
    <w:name w:val="heading 3"/>
    <w:basedOn w:val="a"/>
    <w:link w:val="30"/>
    <w:uiPriority w:val="9"/>
    <w:qFormat/>
    <w:rsid w:val="009E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3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2021-01-18T10:58:00Z</dcterms:created>
  <dcterms:modified xsi:type="dcterms:W3CDTF">2021-01-18T11:08:00Z</dcterms:modified>
</cp:coreProperties>
</file>