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5F2E67" w:rsidRDefault="00854F6F" w:rsidP="00A157BB">
      <w:pPr>
        <w:framePr w:w="3681" w:h="361" w:hSpace="180" w:wrap="auto" w:vAnchor="page" w:hAnchor="page" w:x="1681" w:y="376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720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19.12.2023 </w:t>
      </w:r>
      <w:r w:rsidR="008A6FB6">
        <w:rPr>
          <w:sz w:val="28"/>
          <w:szCs w:val="28"/>
        </w:rPr>
        <w:t xml:space="preserve"> </w:t>
      </w:r>
      <w:r w:rsidR="005F2E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747</w:t>
      </w:r>
    </w:p>
    <w:p w:rsidR="00F318C3" w:rsidRDefault="00F318C3">
      <w:pPr>
        <w:pStyle w:val="a4"/>
        <w:jc w:val="center"/>
        <w:rPr>
          <w:sz w:val="20"/>
        </w:rPr>
      </w:pPr>
    </w:p>
    <w:p w:rsidR="00DF17C5" w:rsidRDefault="00DF17C5" w:rsidP="00894F6C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744529" w:rsidRDefault="00744529" w:rsidP="00744529">
      <w:pPr>
        <w:pStyle w:val="1"/>
        <w:keepNext w:val="0"/>
        <w:widowControl w:val="0"/>
        <w:suppressAutoHyphens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529">
        <w:rPr>
          <w:rFonts w:ascii="Times New Roman" w:hAnsi="Times New Roman" w:cs="Times New Roman"/>
          <w:sz w:val="28"/>
          <w:szCs w:val="28"/>
        </w:rPr>
        <w:t xml:space="preserve">О </w:t>
      </w:r>
      <w:r w:rsidR="00C8002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C80021" w:rsidRPr="00C80021" w:rsidRDefault="00C80021" w:rsidP="00C80021">
      <w:pPr>
        <w:rPr>
          <w:b/>
          <w:sz w:val="28"/>
          <w:szCs w:val="28"/>
        </w:rPr>
      </w:pPr>
      <w:r w:rsidRPr="00C80021">
        <w:rPr>
          <w:b/>
          <w:sz w:val="28"/>
          <w:szCs w:val="28"/>
        </w:rPr>
        <w:t>администрации Советского муниципального</w:t>
      </w:r>
    </w:p>
    <w:p w:rsidR="00C80021" w:rsidRPr="00C80021" w:rsidRDefault="00C80021" w:rsidP="00C80021">
      <w:pPr>
        <w:rPr>
          <w:b/>
          <w:sz w:val="28"/>
          <w:szCs w:val="28"/>
        </w:rPr>
      </w:pPr>
      <w:r w:rsidRPr="00C80021">
        <w:rPr>
          <w:b/>
          <w:sz w:val="28"/>
          <w:szCs w:val="28"/>
        </w:rPr>
        <w:t xml:space="preserve">района от </w:t>
      </w:r>
      <w:r w:rsidR="008354B8">
        <w:rPr>
          <w:b/>
          <w:sz w:val="28"/>
          <w:szCs w:val="28"/>
        </w:rPr>
        <w:t>06.09.2022</w:t>
      </w:r>
      <w:r w:rsidRPr="00C80021">
        <w:rPr>
          <w:b/>
          <w:sz w:val="28"/>
          <w:szCs w:val="28"/>
        </w:rPr>
        <w:t xml:space="preserve"> № </w:t>
      </w:r>
      <w:r w:rsidR="008354B8">
        <w:rPr>
          <w:b/>
          <w:sz w:val="28"/>
          <w:szCs w:val="28"/>
        </w:rPr>
        <w:t>469</w:t>
      </w:r>
    </w:p>
    <w:p w:rsidR="00C80021" w:rsidRPr="00C80021" w:rsidRDefault="00C80021" w:rsidP="00C80021"/>
    <w:p w:rsidR="00744529" w:rsidRPr="00744529" w:rsidRDefault="00744529" w:rsidP="00744529">
      <w:pPr>
        <w:widowControl w:val="0"/>
        <w:suppressAutoHyphens/>
        <w:contextualSpacing/>
        <w:jc w:val="both"/>
        <w:rPr>
          <w:sz w:val="28"/>
          <w:szCs w:val="28"/>
        </w:rPr>
      </w:pPr>
    </w:p>
    <w:p w:rsidR="00811727" w:rsidRDefault="008354B8" w:rsidP="00C80021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 w:rsidRPr="008354B8">
        <w:rPr>
          <w:sz w:val="28"/>
          <w:szCs w:val="28"/>
        </w:rPr>
        <w:t xml:space="preserve">В связи с вступившими в силу изменениями в </w:t>
      </w:r>
      <w:r>
        <w:rPr>
          <w:sz w:val="28"/>
          <w:szCs w:val="28"/>
        </w:rPr>
        <w:t xml:space="preserve">действующее </w:t>
      </w:r>
      <w:r w:rsidRPr="008354B8">
        <w:rPr>
          <w:sz w:val="28"/>
          <w:szCs w:val="28"/>
        </w:rPr>
        <w:t xml:space="preserve">законодательство, </w:t>
      </w:r>
      <w:r w:rsidR="00C80021">
        <w:rPr>
          <w:sz w:val="28"/>
          <w:szCs w:val="28"/>
        </w:rPr>
        <w:t>руководствуясь Уставом Советского муниципального района, администрация Советского му</w:t>
      </w:r>
      <w:r w:rsidR="00263FD9">
        <w:rPr>
          <w:sz w:val="28"/>
          <w:szCs w:val="28"/>
        </w:rPr>
        <w:t>ниципального района ПОСТАНО</w:t>
      </w:r>
      <w:r w:rsidR="00203D28">
        <w:rPr>
          <w:sz w:val="28"/>
          <w:szCs w:val="28"/>
        </w:rPr>
        <w:t>ВЛЯ</w:t>
      </w:r>
      <w:r w:rsidR="00C80021">
        <w:rPr>
          <w:sz w:val="28"/>
          <w:szCs w:val="28"/>
        </w:rPr>
        <w:t>ЕТ:</w:t>
      </w:r>
    </w:p>
    <w:p w:rsidR="008354B8" w:rsidRDefault="00C80021" w:rsidP="00C80021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постановлению администрации Советского муниципального района от </w:t>
      </w:r>
      <w:r w:rsidR="008354B8">
        <w:rPr>
          <w:sz w:val="28"/>
          <w:szCs w:val="28"/>
        </w:rPr>
        <w:t>06.09.2022</w:t>
      </w:r>
      <w:r>
        <w:rPr>
          <w:sz w:val="28"/>
          <w:szCs w:val="28"/>
        </w:rPr>
        <w:t xml:space="preserve"> № </w:t>
      </w:r>
      <w:r w:rsidR="008354B8">
        <w:rPr>
          <w:sz w:val="28"/>
          <w:szCs w:val="28"/>
        </w:rPr>
        <w:t>469</w:t>
      </w:r>
      <w:r>
        <w:rPr>
          <w:sz w:val="28"/>
          <w:szCs w:val="28"/>
        </w:rPr>
        <w:t xml:space="preserve"> «</w:t>
      </w:r>
      <w:r w:rsidR="008354B8" w:rsidRPr="008354B8">
        <w:rPr>
          <w:sz w:val="28"/>
          <w:szCs w:val="28"/>
        </w:rPr>
        <w:t>О подготовке населения Советского муниципального района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», изложив его в новой редакции.</w:t>
      </w:r>
    </w:p>
    <w:p w:rsidR="00C80021" w:rsidRDefault="00C80021" w:rsidP="00C80021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80021" w:rsidRDefault="00C80021" w:rsidP="00C80021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C80021" w:rsidRDefault="00C80021" w:rsidP="00C80021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C80021" w:rsidRPr="00C80021" w:rsidRDefault="00C80021" w:rsidP="00C80021">
      <w:pPr>
        <w:pStyle w:val="a4"/>
        <w:rPr>
          <w:b/>
          <w:szCs w:val="28"/>
        </w:rPr>
      </w:pPr>
      <w:r w:rsidRPr="00C80021">
        <w:rPr>
          <w:b/>
          <w:szCs w:val="28"/>
        </w:rPr>
        <w:t xml:space="preserve">Глава Советского  </w:t>
      </w:r>
    </w:p>
    <w:p w:rsidR="00C80021" w:rsidRDefault="00C8002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C80021">
        <w:rPr>
          <w:b/>
          <w:sz w:val="28"/>
          <w:szCs w:val="28"/>
        </w:rPr>
        <w:t>района</w:t>
      </w:r>
      <w:r w:rsidRPr="00C80021">
        <w:rPr>
          <w:sz w:val="28"/>
          <w:szCs w:val="28"/>
        </w:rPr>
        <w:t xml:space="preserve">                                                                   </w:t>
      </w:r>
      <w:r w:rsidRPr="00C80021">
        <w:rPr>
          <w:b/>
          <w:sz w:val="28"/>
          <w:szCs w:val="28"/>
        </w:rPr>
        <w:t>С.В. Пименов</w:t>
      </w: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C80021">
      <w:pPr>
        <w:pStyle w:val="a7"/>
        <w:widowControl w:val="0"/>
        <w:suppressAutoHyphens/>
        <w:spacing w:after="0"/>
        <w:ind w:left="0"/>
        <w:contextualSpacing/>
        <w:jc w:val="both"/>
        <w:rPr>
          <w:b/>
          <w:sz w:val="28"/>
          <w:szCs w:val="28"/>
        </w:rPr>
      </w:pPr>
    </w:p>
    <w:p w:rsidR="00BD1FE1" w:rsidRDefault="00BD1FE1" w:rsidP="00BD1FE1">
      <w:pPr>
        <w:pStyle w:val="a4"/>
        <w:jc w:val="both"/>
        <w:rPr>
          <w:sz w:val="22"/>
          <w:szCs w:val="28"/>
        </w:rPr>
      </w:pPr>
      <w:r>
        <w:rPr>
          <w:sz w:val="22"/>
          <w:szCs w:val="28"/>
        </w:rPr>
        <w:t>Горбунов А.Н.</w:t>
      </w:r>
    </w:p>
    <w:p w:rsidR="00811727" w:rsidRPr="00BD1FE1" w:rsidRDefault="00BD1FE1" w:rsidP="00BD1FE1">
      <w:pPr>
        <w:pStyle w:val="a7"/>
        <w:widowControl w:val="0"/>
        <w:suppressAutoHyphens/>
        <w:spacing w:after="0"/>
        <w:ind w:left="0"/>
        <w:contextualSpacing/>
        <w:jc w:val="both"/>
        <w:rPr>
          <w:sz w:val="28"/>
          <w:szCs w:val="28"/>
        </w:rPr>
      </w:pPr>
      <w:r w:rsidRPr="00F46CBB">
        <w:rPr>
          <w:sz w:val="22"/>
          <w:szCs w:val="28"/>
        </w:rPr>
        <w:t>5-00-</w:t>
      </w:r>
      <w:r>
        <w:rPr>
          <w:sz w:val="22"/>
          <w:szCs w:val="28"/>
        </w:rPr>
        <w:t>38</w:t>
      </w:r>
      <w:r w:rsidRPr="00F46CBB">
        <w:rPr>
          <w:sz w:val="20"/>
        </w:rPr>
        <w:t xml:space="preserve">                            </w:t>
      </w:r>
    </w:p>
    <w:p w:rsidR="00811727" w:rsidRDefault="00811727" w:rsidP="003430A6">
      <w:pPr>
        <w:pStyle w:val="a4"/>
        <w:ind w:left="5387"/>
        <w:rPr>
          <w:sz w:val="24"/>
          <w:szCs w:val="24"/>
        </w:rPr>
      </w:pPr>
    </w:p>
    <w:p w:rsidR="008354B8" w:rsidRDefault="008354B8" w:rsidP="008354B8">
      <w:pPr>
        <w:autoSpaceDE w:val="0"/>
        <w:autoSpaceDN w:val="0"/>
        <w:adjustRightInd w:val="0"/>
        <w:ind w:firstLine="5245"/>
        <w:jc w:val="both"/>
      </w:pPr>
    </w:p>
    <w:p w:rsidR="008354B8" w:rsidRPr="000F4C83" w:rsidRDefault="008354B8" w:rsidP="008354B8">
      <w:pPr>
        <w:autoSpaceDE w:val="0"/>
        <w:autoSpaceDN w:val="0"/>
        <w:adjustRightInd w:val="0"/>
        <w:ind w:firstLine="5245"/>
        <w:jc w:val="both"/>
      </w:pPr>
      <w:r>
        <w:lastRenderedPageBreak/>
        <w:t xml:space="preserve">Приложение </w:t>
      </w:r>
    </w:p>
    <w:p w:rsidR="008354B8" w:rsidRPr="000F4C83" w:rsidRDefault="008354B8" w:rsidP="008354B8">
      <w:pPr>
        <w:autoSpaceDE w:val="0"/>
        <w:autoSpaceDN w:val="0"/>
        <w:adjustRightInd w:val="0"/>
        <w:ind w:firstLine="5245"/>
        <w:jc w:val="both"/>
      </w:pPr>
      <w:r>
        <w:t>к</w:t>
      </w:r>
      <w:r w:rsidRPr="000F4C83">
        <w:t xml:space="preserve"> постановлению администрации</w:t>
      </w:r>
    </w:p>
    <w:p w:rsidR="008354B8" w:rsidRPr="000F4C83" w:rsidRDefault="008354B8" w:rsidP="008354B8">
      <w:pPr>
        <w:autoSpaceDE w:val="0"/>
        <w:autoSpaceDN w:val="0"/>
        <w:adjustRightInd w:val="0"/>
        <w:ind w:firstLine="5245"/>
        <w:jc w:val="both"/>
      </w:pPr>
      <w:r w:rsidRPr="000F4C83">
        <w:t>Советского муниципального района</w:t>
      </w:r>
    </w:p>
    <w:p w:rsidR="008354B8" w:rsidRPr="002E5492" w:rsidRDefault="008354B8" w:rsidP="008354B8">
      <w:pPr>
        <w:pStyle w:val="af"/>
        <w:ind w:firstLine="52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F4C83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854F6F">
        <w:rPr>
          <w:rFonts w:ascii="Times New Roman" w:hAnsi="Times New Roman"/>
          <w:color w:val="000000"/>
          <w:sz w:val="24"/>
          <w:szCs w:val="24"/>
          <w:u w:val="single"/>
        </w:rPr>
        <w:t xml:space="preserve">19.12.2023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="00854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F6F">
        <w:rPr>
          <w:rFonts w:ascii="Times New Roman" w:hAnsi="Times New Roman"/>
          <w:color w:val="000000"/>
          <w:sz w:val="24"/>
          <w:szCs w:val="24"/>
          <w:u w:val="single"/>
        </w:rPr>
        <w:t>747</w:t>
      </w:r>
    </w:p>
    <w:p w:rsidR="008354B8" w:rsidRDefault="008354B8" w:rsidP="008354B8">
      <w:pPr>
        <w:autoSpaceDE w:val="0"/>
        <w:autoSpaceDN w:val="0"/>
        <w:adjustRightInd w:val="0"/>
        <w:ind w:firstLine="5245"/>
        <w:jc w:val="both"/>
      </w:pPr>
    </w:p>
    <w:p w:rsidR="008354B8" w:rsidRDefault="008354B8" w:rsidP="008354B8">
      <w:pPr>
        <w:autoSpaceDE w:val="0"/>
        <w:autoSpaceDN w:val="0"/>
        <w:adjustRightInd w:val="0"/>
        <w:ind w:left="5245"/>
      </w:pPr>
      <w:r>
        <w:t>«Приложение к</w:t>
      </w:r>
      <w:r w:rsidRPr="000F4C83">
        <w:t xml:space="preserve"> постановлению администрации</w:t>
      </w:r>
      <w:r>
        <w:t xml:space="preserve"> </w:t>
      </w:r>
      <w:r w:rsidRPr="000F4C83">
        <w:t>Советского муниципального района</w:t>
      </w:r>
      <w:r>
        <w:t xml:space="preserve"> </w:t>
      </w:r>
    </w:p>
    <w:p w:rsidR="008354B8" w:rsidRPr="002E5492" w:rsidRDefault="008354B8" w:rsidP="008354B8">
      <w:pPr>
        <w:autoSpaceDE w:val="0"/>
        <w:autoSpaceDN w:val="0"/>
        <w:adjustRightInd w:val="0"/>
        <w:ind w:left="5245"/>
        <w:rPr>
          <w:sz w:val="28"/>
          <w:szCs w:val="28"/>
          <w:u w:val="single"/>
        </w:rPr>
      </w:pPr>
      <w:r>
        <w:rPr>
          <w:color w:val="000000"/>
        </w:rPr>
        <w:t>о</w:t>
      </w:r>
      <w:r w:rsidRPr="000F4C83">
        <w:rPr>
          <w:color w:val="000000"/>
        </w:rPr>
        <w:t xml:space="preserve">т </w:t>
      </w:r>
      <w:r>
        <w:rPr>
          <w:u w:val="single"/>
        </w:rPr>
        <w:t>06.09.2022</w:t>
      </w:r>
      <w:r w:rsidRPr="000F4C83"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u w:val="single"/>
        </w:rPr>
        <w:t>4</w:t>
      </w:r>
      <w:r>
        <w:rPr>
          <w:color w:val="000000"/>
          <w:u w:val="single"/>
        </w:rPr>
        <w:t>69</w:t>
      </w:r>
    </w:p>
    <w:p w:rsidR="008354B8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</w:p>
    <w:p w:rsidR="008354B8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</w:p>
    <w:p w:rsidR="008354B8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8354B8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sz w:val="28"/>
          <w:szCs w:val="28"/>
        </w:rPr>
        <w:t xml:space="preserve">о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8354B8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17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чрезвычайных ситуаций природного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17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8354B8" w:rsidRPr="007A7717" w:rsidRDefault="008354B8" w:rsidP="008354B8">
      <w:pPr>
        <w:pStyle w:val="11"/>
        <w:keepNext/>
        <w:keepLines/>
        <w:shd w:val="clear" w:color="auto" w:fill="auto"/>
        <w:spacing w:line="240" w:lineRule="auto"/>
        <w:contextualSpacing/>
        <w:outlineLvl w:val="9"/>
        <w:rPr>
          <w:rFonts w:ascii="Times New Roman" w:hAnsi="Times New Roman" w:cs="Times New Roman"/>
          <w:sz w:val="28"/>
          <w:szCs w:val="28"/>
        </w:rPr>
      </w:pPr>
    </w:p>
    <w:p w:rsidR="008354B8" w:rsidRPr="007A7717" w:rsidRDefault="008354B8" w:rsidP="008354B8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о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области гражданской обороны и защиты от чрезвычайных ситуаций природного и техногенного характера (далее - Положение) определяет: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задачи подготовки населения в области гражданской обороны и защиты от чрезвычайных ситуаций природного и техногенного характера (далее - ЧС);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и формы подготовки населения в области гражданской обороны и защиты от ЧС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группы населения, проходящие обязательную подготовку в области гражданской обороны и защиты от ЧС.</w:t>
      </w:r>
    </w:p>
    <w:p w:rsidR="008354B8" w:rsidRPr="007A7717" w:rsidRDefault="008354B8" w:rsidP="008354B8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задачи подготовки населения в области гражданской обороны и защиты от ЧС: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 способов защиты от опасностей, возникающих при военных конфликтах или вследствие этих конфликтов, а также при ЧС,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выработка и совершенствование навыков по организации и проведению мероприятий по гражданской обороне и защите населения от ЧС;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ЧС.</w:t>
      </w:r>
    </w:p>
    <w:p w:rsidR="008354B8" w:rsidRPr="007A7717" w:rsidRDefault="008354B8" w:rsidP="008354B8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Лица, подлежащие подготовке в области гражданской обороны и защиты от ЧС, подразделяются на следующие группы: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руководители организаций;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работники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уполномоченные на решение задач в области гражданской обороны и защиты населения и территорий от ЧС;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члены комиссии по предупреждению и ликвидации чрезвычайных 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ситуаций и обеспечению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комиссии по вопросам повышения устойчивости функционирования объектов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эвако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ной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сборных и приемных эвакопунктов, промежуточных пунктов эвакуации;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преподаватели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руководители и личный состав территориальных формирований и служб обеспечения и выполнения мероприятий по гражданской обороне,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физические лица, вступившие в трудовые отношения с работодателем;</w:t>
      </w:r>
    </w:p>
    <w:p w:rsidR="008354B8" w:rsidRPr="007A7717" w:rsidRDefault="008354B8" w:rsidP="00580437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физические лица, не состоящие в трудовых отношениях с работодателем;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руководители и инструкторы учебно-консультационных пунктов гражданской обороны.</w:t>
      </w:r>
    </w:p>
    <w:p w:rsidR="008354B8" w:rsidRPr="007A7717" w:rsidRDefault="008354B8" w:rsidP="008354B8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населения в области гражданской обороны и защиты от ЧС предусматривает: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дефисах 1 - 8 пункта 3 Положения, - проведение занятий по соответствующим программам дополнительного профессионального образования в области защиты от ЧС не реже одного раза в пять лет, самостоятельное изучение нормативных документов по вопросам организации и осуществления мероприятий по гражданской обороне и защите от чрезвычайных ситуаций, участие в ежегодных тематических сборах, учениях и тренировках;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преподавателей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 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повышение квалификации не реже одного раза в три года;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руководителей и личного состава формирований и служб - в организациях по месту работы граждан;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физических лиц, осваивающих основные общеобразовательные программы, - проведение занятий в учебное время по соответствующим программам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физических лиц, состоящих в трудовых отношениях с работодателем, - вводный инструктаж по гражданской обороне и инструктаж по действиям в чрезвычайных ситуациях не реже одного раза в год и при приеме на работу в течение первого месяца работы, а также самостоятельное 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изучение порядка действий в чрезвычайных ситуациях, участие в учениях и тренировках;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ЧС;</w:t>
      </w:r>
    </w:p>
    <w:p w:rsidR="008354B8" w:rsidRPr="007A7717" w:rsidRDefault="008354B8" w:rsidP="008354B8">
      <w:pPr>
        <w:pStyle w:val="20"/>
        <w:numPr>
          <w:ilvl w:val="0"/>
          <w:numId w:val="4"/>
        </w:numPr>
        <w:shd w:val="clear" w:color="auto" w:fill="auto"/>
        <w:tabs>
          <w:tab w:val="left" w:pos="911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лиц, впервые назначенных на должность, связанную с выполнением обязанностей в области гражданской обороны и защиты от ЧС, - повышение квалификации в области гражданской обороны и защиты от ЧС проводится в течение первого года работы.</w:t>
      </w:r>
    </w:p>
    <w:p w:rsidR="008354B8" w:rsidRPr="007A7717" w:rsidRDefault="008354B8" w:rsidP="008354B8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Подготовка населения в области гражданской обороны и защиты от ЧС проводится в областном государственном учреждении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Учебно-методический центр по гражданской обороне, чрезвычайным ситуациям и пожарной безопасности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71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в других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 и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  <w:r w:rsidR="003711B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AB083D" w:rsidRPr="00A55DC5" w:rsidRDefault="00AB083D" w:rsidP="008354B8">
      <w:pPr>
        <w:pStyle w:val="a4"/>
        <w:ind w:firstLine="709"/>
        <w:rPr>
          <w:sz w:val="22"/>
          <w:szCs w:val="22"/>
        </w:rPr>
      </w:pPr>
    </w:p>
    <w:p w:rsidR="00AB083D" w:rsidRPr="00A55DC5" w:rsidRDefault="00AB083D" w:rsidP="008354B8">
      <w:pPr>
        <w:pStyle w:val="a4"/>
        <w:ind w:firstLine="709"/>
        <w:rPr>
          <w:sz w:val="22"/>
          <w:szCs w:val="22"/>
        </w:rPr>
      </w:pPr>
    </w:p>
    <w:p w:rsidR="00C70BA3" w:rsidRPr="0073241D" w:rsidRDefault="00C70BA3" w:rsidP="00C70BA3">
      <w:pPr>
        <w:contextualSpacing/>
        <w:rPr>
          <w:b/>
          <w:sz w:val="28"/>
          <w:szCs w:val="28"/>
        </w:rPr>
      </w:pPr>
      <w:r w:rsidRPr="0073241D">
        <w:rPr>
          <w:b/>
          <w:sz w:val="28"/>
          <w:szCs w:val="28"/>
        </w:rPr>
        <w:t>Верно:</w:t>
      </w:r>
    </w:p>
    <w:p w:rsidR="00C70BA3" w:rsidRPr="0073241D" w:rsidRDefault="00C70BA3" w:rsidP="00C70BA3">
      <w:pPr>
        <w:contextualSpacing/>
        <w:rPr>
          <w:b/>
          <w:sz w:val="28"/>
          <w:szCs w:val="28"/>
        </w:rPr>
      </w:pPr>
      <w:r w:rsidRPr="0073241D">
        <w:rPr>
          <w:b/>
          <w:sz w:val="28"/>
          <w:szCs w:val="28"/>
        </w:rPr>
        <w:t xml:space="preserve">Руководитель аппарата  администрации </w:t>
      </w:r>
    </w:p>
    <w:p w:rsidR="00C70BA3" w:rsidRDefault="00C70BA3" w:rsidP="00C70BA3">
      <w:pPr>
        <w:contextualSpacing/>
      </w:pPr>
      <w:r w:rsidRPr="0073241D">
        <w:rPr>
          <w:b/>
          <w:sz w:val="28"/>
          <w:szCs w:val="28"/>
        </w:rPr>
        <w:t>Советского муниципального района                                     И.Е. Григорьева</w:t>
      </w:r>
    </w:p>
    <w:p w:rsidR="00AB083D" w:rsidRPr="00173439" w:rsidRDefault="00AB083D" w:rsidP="008354B8">
      <w:pPr>
        <w:pStyle w:val="a4"/>
        <w:ind w:firstLine="709"/>
        <w:rPr>
          <w:szCs w:val="28"/>
        </w:rPr>
      </w:pPr>
    </w:p>
    <w:sectPr w:rsidR="00AB083D" w:rsidRPr="00173439" w:rsidSect="00BE5852">
      <w:footerReference w:type="default" r:id="rId9"/>
      <w:footerReference w:type="firs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64" w:rsidRDefault="007E2864" w:rsidP="008436D4">
      <w:r>
        <w:separator/>
      </w:r>
    </w:p>
  </w:endnote>
  <w:endnote w:type="continuationSeparator" w:id="1">
    <w:p w:rsidR="007E2864" w:rsidRDefault="007E2864" w:rsidP="0084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3D" w:rsidRDefault="00D503D6">
    <w:pPr>
      <w:pStyle w:val="ad"/>
      <w:jc w:val="right"/>
    </w:pPr>
    <w:fldSimple w:instr=" PAGE   \* MERGEFORMAT ">
      <w:r w:rsidR="00854F6F">
        <w:rPr>
          <w:noProof/>
        </w:rPr>
        <w:t>2</w:t>
      </w:r>
    </w:fldSimple>
  </w:p>
  <w:p w:rsidR="00AB083D" w:rsidRDefault="00AB083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3D" w:rsidRDefault="00AB083D">
    <w:pPr>
      <w:pStyle w:val="ad"/>
      <w:jc w:val="right"/>
    </w:pPr>
  </w:p>
  <w:p w:rsidR="00AB083D" w:rsidRDefault="00AB08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64" w:rsidRDefault="007E2864" w:rsidP="008436D4">
      <w:r>
        <w:separator/>
      </w:r>
    </w:p>
  </w:footnote>
  <w:footnote w:type="continuationSeparator" w:id="1">
    <w:p w:rsidR="007E2864" w:rsidRDefault="007E2864" w:rsidP="0084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02855"/>
    <w:multiLevelType w:val="multilevel"/>
    <w:tmpl w:val="EDFEEC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D30C5C"/>
    <w:multiLevelType w:val="multilevel"/>
    <w:tmpl w:val="D8EEC4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E7"/>
    <w:rsid w:val="00012F17"/>
    <w:rsid w:val="00021EFC"/>
    <w:rsid w:val="00022C0D"/>
    <w:rsid w:val="0002309C"/>
    <w:rsid w:val="00024A62"/>
    <w:rsid w:val="00030044"/>
    <w:rsid w:val="00074564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7C3A"/>
    <w:rsid w:val="00130D9A"/>
    <w:rsid w:val="00160E68"/>
    <w:rsid w:val="0016172B"/>
    <w:rsid w:val="001710B6"/>
    <w:rsid w:val="00173439"/>
    <w:rsid w:val="001A6748"/>
    <w:rsid w:val="001C1C69"/>
    <w:rsid w:val="001C632B"/>
    <w:rsid w:val="00203D28"/>
    <w:rsid w:val="00207CC2"/>
    <w:rsid w:val="00211273"/>
    <w:rsid w:val="00214D32"/>
    <w:rsid w:val="00221DAB"/>
    <w:rsid w:val="002268F7"/>
    <w:rsid w:val="0024018E"/>
    <w:rsid w:val="002431DB"/>
    <w:rsid w:val="00262E09"/>
    <w:rsid w:val="00263FD9"/>
    <w:rsid w:val="002909F0"/>
    <w:rsid w:val="002A1D3E"/>
    <w:rsid w:val="002A3EB4"/>
    <w:rsid w:val="002B2595"/>
    <w:rsid w:val="002C531B"/>
    <w:rsid w:val="002C6714"/>
    <w:rsid w:val="002D2FB2"/>
    <w:rsid w:val="002D7271"/>
    <w:rsid w:val="002E3CB7"/>
    <w:rsid w:val="002F639E"/>
    <w:rsid w:val="0031326B"/>
    <w:rsid w:val="0031557D"/>
    <w:rsid w:val="003430A6"/>
    <w:rsid w:val="0034747F"/>
    <w:rsid w:val="003711B2"/>
    <w:rsid w:val="003A1D13"/>
    <w:rsid w:val="003B1810"/>
    <w:rsid w:val="003D4C20"/>
    <w:rsid w:val="003F2472"/>
    <w:rsid w:val="00404CD3"/>
    <w:rsid w:val="00421E71"/>
    <w:rsid w:val="004505CD"/>
    <w:rsid w:val="004554D2"/>
    <w:rsid w:val="00493B1D"/>
    <w:rsid w:val="0049429C"/>
    <w:rsid w:val="0049709C"/>
    <w:rsid w:val="004A04D5"/>
    <w:rsid w:val="004C1B1B"/>
    <w:rsid w:val="004D3657"/>
    <w:rsid w:val="004D7E8D"/>
    <w:rsid w:val="004E1977"/>
    <w:rsid w:val="00500FC3"/>
    <w:rsid w:val="00514486"/>
    <w:rsid w:val="005340BE"/>
    <w:rsid w:val="00547758"/>
    <w:rsid w:val="00563361"/>
    <w:rsid w:val="00573D4B"/>
    <w:rsid w:val="00580437"/>
    <w:rsid w:val="00584DCE"/>
    <w:rsid w:val="00592543"/>
    <w:rsid w:val="005B3BA8"/>
    <w:rsid w:val="005B478E"/>
    <w:rsid w:val="005B7A24"/>
    <w:rsid w:val="005C1C8D"/>
    <w:rsid w:val="005D11C1"/>
    <w:rsid w:val="005D252C"/>
    <w:rsid w:val="005F2E67"/>
    <w:rsid w:val="00601B09"/>
    <w:rsid w:val="00610B92"/>
    <w:rsid w:val="006578C0"/>
    <w:rsid w:val="006620A6"/>
    <w:rsid w:val="006752CD"/>
    <w:rsid w:val="00680B4D"/>
    <w:rsid w:val="00682B0A"/>
    <w:rsid w:val="00695525"/>
    <w:rsid w:val="006A062E"/>
    <w:rsid w:val="006B12A3"/>
    <w:rsid w:val="006E08CE"/>
    <w:rsid w:val="006E41A3"/>
    <w:rsid w:val="006E7C8B"/>
    <w:rsid w:val="007130F4"/>
    <w:rsid w:val="007305BB"/>
    <w:rsid w:val="00732A97"/>
    <w:rsid w:val="00744529"/>
    <w:rsid w:val="007A26DE"/>
    <w:rsid w:val="007A2F55"/>
    <w:rsid w:val="007A69B5"/>
    <w:rsid w:val="007C6898"/>
    <w:rsid w:val="007E2864"/>
    <w:rsid w:val="007E39E7"/>
    <w:rsid w:val="007E3A48"/>
    <w:rsid w:val="007E77F2"/>
    <w:rsid w:val="008048ED"/>
    <w:rsid w:val="00811727"/>
    <w:rsid w:val="00824A57"/>
    <w:rsid w:val="00825592"/>
    <w:rsid w:val="00832C2A"/>
    <w:rsid w:val="008354B8"/>
    <w:rsid w:val="008436D4"/>
    <w:rsid w:val="00851A60"/>
    <w:rsid w:val="0085252F"/>
    <w:rsid w:val="00854F6F"/>
    <w:rsid w:val="008560A7"/>
    <w:rsid w:val="00856B58"/>
    <w:rsid w:val="00865775"/>
    <w:rsid w:val="00876142"/>
    <w:rsid w:val="00894F6C"/>
    <w:rsid w:val="008A20DF"/>
    <w:rsid w:val="008A67D3"/>
    <w:rsid w:val="008A6FB6"/>
    <w:rsid w:val="008B5C33"/>
    <w:rsid w:val="008E2BB2"/>
    <w:rsid w:val="008F4FB6"/>
    <w:rsid w:val="00903021"/>
    <w:rsid w:val="009366A0"/>
    <w:rsid w:val="009607EE"/>
    <w:rsid w:val="00960CB8"/>
    <w:rsid w:val="009820A4"/>
    <w:rsid w:val="009868E7"/>
    <w:rsid w:val="00991FD5"/>
    <w:rsid w:val="009922CE"/>
    <w:rsid w:val="009B71E6"/>
    <w:rsid w:val="009F0096"/>
    <w:rsid w:val="009F3F4A"/>
    <w:rsid w:val="00A03BDC"/>
    <w:rsid w:val="00A0575B"/>
    <w:rsid w:val="00A1065B"/>
    <w:rsid w:val="00A157BB"/>
    <w:rsid w:val="00A37773"/>
    <w:rsid w:val="00A441CC"/>
    <w:rsid w:val="00A56374"/>
    <w:rsid w:val="00A672C8"/>
    <w:rsid w:val="00A67528"/>
    <w:rsid w:val="00A871B3"/>
    <w:rsid w:val="00AA6582"/>
    <w:rsid w:val="00AA702F"/>
    <w:rsid w:val="00AB083D"/>
    <w:rsid w:val="00AB288B"/>
    <w:rsid w:val="00AB6C67"/>
    <w:rsid w:val="00AC04A5"/>
    <w:rsid w:val="00AC47F5"/>
    <w:rsid w:val="00AC7ECE"/>
    <w:rsid w:val="00AD66EB"/>
    <w:rsid w:val="00B022AE"/>
    <w:rsid w:val="00B31CA9"/>
    <w:rsid w:val="00B67CA0"/>
    <w:rsid w:val="00B72003"/>
    <w:rsid w:val="00BD1FE1"/>
    <w:rsid w:val="00BD3158"/>
    <w:rsid w:val="00BD5DE7"/>
    <w:rsid w:val="00BE39EA"/>
    <w:rsid w:val="00BE5852"/>
    <w:rsid w:val="00BE63E6"/>
    <w:rsid w:val="00BE7B51"/>
    <w:rsid w:val="00C07231"/>
    <w:rsid w:val="00C22D01"/>
    <w:rsid w:val="00C4061C"/>
    <w:rsid w:val="00C40C4D"/>
    <w:rsid w:val="00C475A4"/>
    <w:rsid w:val="00C70BA3"/>
    <w:rsid w:val="00C72AC8"/>
    <w:rsid w:val="00C77717"/>
    <w:rsid w:val="00C80021"/>
    <w:rsid w:val="00C874A6"/>
    <w:rsid w:val="00CA248A"/>
    <w:rsid w:val="00CA310A"/>
    <w:rsid w:val="00CB16CF"/>
    <w:rsid w:val="00CC2A1E"/>
    <w:rsid w:val="00CF7450"/>
    <w:rsid w:val="00D116F1"/>
    <w:rsid w:val="00D20F7A"/>
    <w:rsid w:val="00D22D4C"/>
    <w:rsid w:val="00D26E1C"/>
    <w:rsid w:val="00D308AE"/>
    <w:rsid w:val="00D30CBC"/>
    <w:rsid w:val="00D3689F"/>
    <w:rsid w:val="00D415D0"/>
    <w:rsid w:val="00D503D6"/>
    <w:rsid w:val="00D604FE"/>
    <w:rsid w:val="00D65E62"/>
    <w:rsid w:val="00D739CC"/>
    <w:rsid w:val="00D81F6D"/>
    <w:rsid w:val="00D943C8"/>
    <w:rsid w:val="00DB332D"/>
    <w:rsid w:val="00DC7319"/>
    <w:rsid w:val="00DD36A9"/>
    <w:rsid w:val="00DF16C7"/>
    <w:rsid w:val="00DF17C5"/>
    <w:rsid w:val="00E25EDE"/>
    <w:rsid w:val="00E377FE"/>
    <w:rsid w:val="00E44FC2"/>
    <w:rsid w:val="00E456F6"/>
    <w:rsid w:val="00E461A3"/>
    <w:rsid w:val="00E53E63"/>
    <w:rsid w:val="00E62761"/>
    <w:rsid w:val="00E85E36"/>
    <w:rsid w:val="00E9091D"/>
    <w:rsid w:val="00E92208"/>
    <w:rsid w:val="00EA1C80"/>
    <w:rsid w:val="00ED2A42"/>
    <w:rsid w:val="00ED66A4"/>
    <w:rsid w:val="00EE2751"/>
    <w:rsid w:val="00EF42F3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D13C2"/>
    <w:rsid w:val="00FD7D7D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customStyle="1" w:styleId="10">
    <w:name w:val="Заголовок №1_"/>
    <w:basedOn w:val="a0"/>
    <w:link w:val="11"/>
    <w:rsid w:val="008354B8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354B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8354B8"/>
    <w:pPr>
      <w:widowControl w:val="0"/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354B8"/>
    <w:pPr>
      <w:widowControl w:val="0"/>
      <w:shd w:val="clear" w:color="auto" w:fill="FFFFFF"/>
      <w:spacing w:before="1380" w:after="42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styleId="af">
    <w:name w:val="No Spacing"/>
    <w:uiPriority w:val="1"/>
    <w:qFormat/>
    <w:rsid w:val="008354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25D6-22D2-45D5-BD5E-E70649F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Секретарь</cp:lastModifiedBy>
  <cp:revision>6</cp:revision>
  <cp:lastPrinted>2023-12-13T10:38:00Z</cp:lastPrinted>
  <dcterms:created xsi:type="dcterms:W3CDTF">2023-12-12T12:08:00Z</dcterms:created>
  <dcterms:modified xsi:type="dcterms:W3CDTF">2023-12-19T12:07:00Z</dcterms:modified>
</cp:coreProperties>
</file>