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37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-901700</wp:posOffset>
            </wp:positionV>
            <wp:extent cx="546100" cy="71247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40" w:lineRule="exact"/>
        <w:ind w:left="1671" w:right="163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290" w:after="0" w:line="330" w:lineRule="exact"/>
        <w:ind w:left="31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left="91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07.11.2013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1471 </w:t>
      </w:r>
    </w:p>
    <w:p w:rsidR="00000000" w:rsidRDefault="003E53BA">
      <w:pPr>
        <w:widowControl w:val="0"/>
        <w:autoSpaceDE w:val="0"/>
        <w:autoSpaceDN w:val="0"/>
        <w:adjustRightInd w:val="0"/>
        <w:spacing w:before="195" w:after="0" w:line="285" w:lineRule="exact"/>
        <w:ind w:left="47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оценки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7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179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E53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320" w:lineRule="exact"/>
        <w:ind w:left="0" w:right="-36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</w:t>
      </w:r>
      <w:r>
        <w:rPr>
          <w:rFonts w:ascii="Times New Roman" w:hAnsi="Times New Roman" w:cs="Times New Roman"/>
          <w:color w:val="000000"/>
          <w:sz w:val="28"/>
          <w:szCs w:val="24"/>
        </w:rPr>
        <w:t>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E53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E53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04.12.2009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1423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</w:t>
      </w:r>
      <w:r>
        <w:rPr>
          <w:rFonts w:ascii="Times New Roman" w:hAnsi="Times New Roman" w:cs="Times New Roman"/>
          <w:color w:val="000000"/>
          <w:sz w:val="28"/>
          <w:szCs w:val="24"/>
        </w:rPr>
        <w:t>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E53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02.03.2010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E53B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12.03.2010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E53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649" w:bottom="660" w:left="72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5956" w:right="-3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0" w:lineRule="exact"/>
        <w:ind w:left="5956" w:right="224" w:firstLine="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</w:rPr>
        <w:t>а</w:t>
      </w:r>
      <w:r>
        <w:rPr>
          <w:rFonts w:ascii="Times New Roman" w:hAnsi="Times New Roman" w:cs="Times New Roman"/>
          <w:color w:val="404040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</w:rPr>
        <w:t>района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5956" w:right="-3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от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 07.11. 2013  </w:t>
      </w:r>
      <w:r>
        <w:rPr>
          <w:rFonts w:ascii="Times New Roman" w:hAnsi="Times New Roman" w:cs="Times New Roman"/>
          <w:color w:val="404040"/>
          <w:sz w:val="24"/>
          <w:szCs w:val="24"/>
        </w:rPr>
        <w:t>№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1471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4725" w:right="-38"/>
        <w:rPr>
          <w:rFonts w:ascii="Times New Roman" w:hAnsi="Times New Roman" w:cs="Times New Roman"/>
          <w:b/>
          <w:color w:val="404040"/>
          <w:sz w:val="28"/>
          <w:szCs w:val="24"/>
        </w:rPr>
      </w:pPr>
      <w:r>
        <w:rPr>
          <w:rFonts w:ascii="Times New Roman" w:hAnsi="Times New Roman" w:cs="Times New Roman"/>
          <w:b/>
          <w:color w:val="40404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437" w:right="-38"/>
        <w:rPr>
          <w:rFonts w:ascii="Times New Roman" w:hAnsi="Times New Roman" w:cs="Times New Roman"/>
          <w:b/>
          <w:color w:val="404040"/>
          <w:sz w:val="28"/>
          <w:szCs w:val="24"/>
        </w:rPr>
      </w:pPr>
      <w:r>
        <w:rPr>
          <w:rFonts w:ascii="Times New Roman" w:hAnsi="Times New Roman" w:cs="Times New Roman"/>
          <w:b/>
          <w:color w:val="404040"/>
          <w:sz w:val="28"/>
          <w:szCs w:val="24"/>
        </w:rPr>
        <w:t>принятия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разработке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формировании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оценки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202" w:right="-38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color w:val="40404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90" w:after="0" w:line="330" w:lineRule="exact"/>
        <w:ind w:left="3625" w:right="-38" w:firstLine="0"/>
        <w:rPr>
          <w:rFonts w:ascii="Times New Roman" w:hAnsi="Times New Roman" w:cs="Times New Roman"/>
          <w:b/>
          <w:color w:val="404040"/>
          <w:sz w:val="28"/>
          <w:szCs w:val="24"/>
        </w:rPr>
      </w:pP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</w:p>
    <w:p w:rsidR="00000000" w:rsidRDefault="003E53BA">
      <w:pPr>
        <w:widowControl w:val="0"/>
        <w:tabs>
          <w:tab w:val="left" w:pos="6958"/>
        </w:tabs>
        <w:autoSpaceDE w:val="0"/>
        <w:autoSpaceDN w:val="0"/>
        <w:adjustRightInd w:val="0"/>
        <w:spacing w:before="265" w:after="0" w:line="315" w:lineRule="exact"/>
        <w:ind w:left="982" w:right="-38"/>
        <w:rPr>
          <w:rFonts w:ascii="Times New Roman" w:hAnsi="Times New Roman" w:cs="Times New Roman"/>
          <w:color w:val="40404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4"/>
        </w:rPr>
        <w:tab/>
      </w:r>
      <w:r>
        <w:rPr>
          <w:rFonts w:ascii="Times New Roman" w:hAnsi="Times New Roman" w:cs="Times New Roman"/>
          <w:color w:val="404040"/>
          <w:sz w:val="28"/>
          <w:szCs w:val="24"/>
        </w:rPr>
        <w:t>пр</w:t>
      </w:r>
      <w:r>
        <w:rPr>
          <w:rFonts w:ascii="Times New Roman" w:hAnsi="Times New Roman" w:cs="Times New Roman"/>
          <w:color w:val="404040"/>
          <w:sz w:val="28"/>
          <w:szCs w:val="24"/>
        </w:rPr>
        <w:t>инятия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4"/>
        </w:rPr>
        <w:t>о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404040"/>
          <w:sz w:val="28"/>
          <w:szCs w:val="24"/>
        </w:rPr>
      </w:pPr>
      <w:r>
        <w:rPr>
          <w:rFonts w:ascii="Times New Roman" w:hAnsi="Times New Roman" w:cs="Times New Roman"/>
          <w:color w:val="40404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40404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40404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4"/>
        </w:rPr>
        <w:t>и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4"/>
        </w:rPr>
        <w:t>оценки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</w:t>
      </w:r>
    </w:p>
    <w:p w:rsidR="00000000" w:rsidRDefault="003E53BA">
      <w:pPr>
        <w:widowControl w:val="0"/>
        <w:tabs>
          <w:tab w:val="left" w:pos="354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40404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E53BA">
      <w:pPr>
        <w:widowControl w:val="0"/>
        <w:numPr>
          <w:ilvl w:val="0"/>
          <w:numId w:val="10"/>
        </w:numPr>
        <w:tabs>
          <w:tab w:val="left" w:pos="1214"/>
        </w:tabs>
        <w:autoSpaceDE w:val="0"/>
        <w:autoSpaceDN w:val="0"/>
        <w:adjustRightInd w:val="0"/>
        <w:spacing w:after="0" w:line="322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взаимоувязанных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adjustRightInd w:val="0"/>
        <w:spacing w:after="0" w:line="325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10"/>
        </w:numPr>
        <w:tabs>
          <w:tab w:val="left" w:pos="1207"/>
        </w:tabs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внутриотраслевых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5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85"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3" w:right="72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numPr>
          <w:ilvl w:val="0"/>
          <w:numId w:val="11"/>
        </w:numPr>
        <w:tabs>
          <w:tab w:val="left" w:pos="1216"/>
        </w:tabs>
        <w:autoSpaceDE w:val="0"/>
        <w:autoSpaceDN w:val="0"/>
        <w:adjustRightInd w:val="0"/>
        <w:spacing w:after="0" w:line="327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E53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E53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количественными</w:t>
      </w:r>
    </w:p>
    <w:p w:rsidR="00000000" w:rsidRDefault="003E53B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E53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>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tabs>
          <w:tab w:val="left" w:pos="5307"/>
          <w:tab w:val="left" w:pos="6656"/>
        </w:tabs>
        <w:autoSpaceDE w:val="0"/>
        <w:autoSpaceDN w:val="0"/>
        <w:adjustRightInd w:val="0"/>
        <w:spacing w:after="0" w:line="33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4"/>
        </w:rPr>
        <w:tab/>
      </w:r>
      <w:r>
        <w:rPr>
          <w:rFonts w:ascii="Times New Roman" w:hAnsi="Times New Roman" w:cs="Times New Roman"/>
          <w:color w:val="0D0D0D"/>
          <w:sz w:val="28"/>
          <w:szCs w:val="24"/>
        </w:rPr>
        <w:t>пункте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дублироваться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</w:t>
      </w:r>
      <w:r>
        <w:rPr>
          <w:rFonts w:ascii="Times New Roman" w:hAnsi="Times New Roman" w:cs="Times New Roman"/>
          <w:color w:val="000000"/>
          <w:sz w:val="28"/>
          <w:szCs w:val="24"/>
        </w:rPr>
        <w:t>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0" w:after="0" w:line="330" w:lineRule="exact"/>
        <w:ind w:left="320" w:right="-38" w:firstLine="0"/>
        <w:rPr>
          <w:rFonts w:ascii="Times New Roman" w:hAnsi="Times New Roman" w:cs="Times New Roman"/>
          <w:b/>
          <w:color w:val="404040"/>
          <w:sz w:val="28"/>
          <w:szCs w:val="24"/>
        </w:rPr>
      </w:pP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принятия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разработке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льной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285"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15"/>
        </w:numPr>
        <w:tabs>
          <w:tab w:val="left" w:pos="1927"/>
        </w:tabs>
        <w:autoSpaceDE w:val="0"/>
        <w:autoSpaceDN w:val="0"/>
        <w:adjustRightInd w:val="0"/>
        <w:spacing w:after="0" w:line="330" w:lineRule="exact"/>
        <w:ind w:left="262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40404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pacing w:val="-1"/>
          <w:sz w:val="28"/>
          <w:szCs w:val="24"/>
        </w:rPr>
        <w:t>пункте</w:t>
      </w:r>
      <w:r>
        <w:rPr>
          <w:rFonts w:ascii="Times New Roman" w:hAnsi="Times New Roman" w:cs="Times New Roman"/>
          <w:color w:val="404040"/>
          <w:spacing w:val="-1"/>
          <w:sz w:val="28"/>
          <w:szCs w:val="24"/>
        </w:rPr>
        <w:t xml:space="preserve"> 2.3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E53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10" w:after="0" w:line="330" w:lineRule="exact"/>
        <w:ind w:left="1426" w:right="-38" w:firstLine="0"/>
        <w:rPr>
          <w:rFonts w:ascii="Times New Roman" w:hAnsi="Times New Roman" w:cs="Times New Roman"/>
          <w:b/>
          <w:color w:val="404040"/>
          <w:sz w:val="28"/>
          <w:szCs w:val="24"/>
        </w:rPr>
      </w:pP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285"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вошедшей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</w:t>
      </w:r>
      <w:r>
        <w:rPr>
          <w:rFonts w:ascii="Times New Roman" w:hAnsi="Times New Roman" w:cs="Times New Roman"/>
          <w:color w:val="000000"/>
          <w:sz w:val="28"/>
          <w:szCs w:val="24"/>
        </w:rPr>
        <w:t>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E53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E53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7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E53B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дублирования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1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10" w:after="0" w:line="330" w:lineRule="exact"/>
        <w:ind w:left="1356" w:right="-38" w:firstLine="0"/>
        <w:rPr>
          <w:rFonts w:ascii="Times New Roman" w:hAnsi="Times New Roman" w:cs="Times New Roman"/>
          <w:b/>
          <w:color w:val="404040"/>
          <w:sz w:val="28"/>
          <w:szCs w:val="24"/>
        </w:rPr>
      </w:pP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содержанию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>программ</w:t>
      </w:r>
      <w:r>
        <w:rPr>
          <w:rFonts w:ascii="Times New Roman" w:hAnsi="Times New Roman" w:cs="Times New Roman"/>
          <w:b/>
          <w:color w:val="40404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285"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E53B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</w:t>
      </w:r>
      <w:r>
        <w:rPr>
          <w:rFonts w:ascii="Times New Roman" w:hAnsi="Times New Roman" w:cs="Times New Roman"/>
          <w:color w:val="000000"/>
          <w:sz w:val="28"/>
          <w:szCs w:val="24"/>
        </w:rPr>
        <w:t>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</w:p>
    <w:p w:rsidR="00000000" w:rsidRDefault="003E53B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источникам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);</w:t>
      </w:r>
    </w:p>
    <w:p w:rsidR="00000000" w:rsidRDefault="003E53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4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развернутую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вариантов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12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327" w:lineRule="exact"/>
        <w:ind w:left="262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предыдущие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4"/>
        </w:rPr>
        <w:t>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2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развернутые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реалистичными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3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4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2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8"/>
          <w:szCs w:val="24"/>
        </w:rPr>
        <w:t>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</w:t>
      </w:r>
      <w:r>
        <w:rPr>
          <w:rFonts w:ascii="Times New Roman" w:hAnsi="Times New Roman" w:cs="Times New Roman"/>
          <w:color w:val="000000"/>
          <w:sz w:val="28"/>
          <w:szCs w:val="24"/>
        </w:rPr>
        <w:t>сматривают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327" w:lineRule="exact"/>
        <w:ind w:left="26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before="250" w:after="0" w:line="330" w:lineRule="exact"/>
        <w:ind w:left="730" w:right="-38"/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>5.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>программ</w:t>
      </w:r>
      <w:r>
        <w:rPr>
          <w:rFonts w:ascii="Times New Roman" w:hAnsi="Times New Roman" w:cs="Times New Roman"/>
          <w:b/>
          <w:color w:val="404040"/>
          <w:spacing w:val="1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285"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3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запятой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5.2.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</w:t>
      </w:r>
      <w:r>
        <w:rPr>
          <w:rFonts w:ascii="Times New Roman" w:hAnsi="Times New Roman" w:cs="Times New Roman"/>
          <w:color w:val="000000"/>
          <w:sz w:val="28"/>
          <w:szCs w:val="24"/>
        </w:rPr>
        <w:t>есрочному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4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уникального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70" w:after="0" w:line="330" w:lineRule="exact"/>
        <w:ind w:left="35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23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285" w:after="0" w:line="323" w:lineRule="exact"/>
        <w:ind w:left="262"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6.1.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340" w:lineRule="exact"/>
        <w:ind w:left="262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</w:t>
      </w:r>
      <w:r>
        <w:rPr>
          <w:rFonts w:ascii="Times New Roman" w:hAnsi="Times New Roman" w:cs="Times New Roman"/>
          <w:color w:val="000000"/>
          <w:sz w:val="28"/>
          <w:szCs w:val="24"/>
        </w:rPr>
        <w:t>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краткой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пояснительной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запиской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3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6.5.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6.6.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</w:t>
      </w:r>
      <w:r>
        <w:rPr>
          <w:rFonts w:ascii="Times New Roman" w:hAnsi="Times New Roman" w:cs="Times New Roman"/>
          <w:color w:val="000000"/>
          <w:sz w:val="28"/>
          <w:szCs w:val="24"/>
        </w:rPr>
        <w:t>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рейтинга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340" w:lineRule="exact"/>
        <w:ind w:left="1028"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6.7.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tabs>
          <w:tab w:val="left" w:pos="8099"/>
        </w:tabs>
        <w:autoSpaceDE w:val="0"/>
        <w:autoSpaceDN w:val="0"/>
        <w:adjustRightInd w:val="0"/>
        <w:spacing w:after="0" w:line="330" w:lineRule="exact"/>
        <w:ind w:left="10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1028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6.8.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674" w:header="0" w:footer="0" w:gutter="0"/>
          <w:cols w:space="720"/>
          <w:noEndnote/>
        </w:sectPr>
      </w:pPr>
    </w:p>
    <w:p w:rsidR="00000000" w:rsidRDefault="003E53B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845" w:right="2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Весовой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коэффи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0,8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Градации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>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E53B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6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0" w:lineRule="exact"/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3E53B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0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hAnsi="Times New Roman" w:cs="Times New Roman"/>
          <w:color w:val="000000"/>
          <w:sz w:val="24"/>
          <w:szCs w:val="24"/>
        </w:rPr>
        <w:t>амике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235" w:after="0" w:line="28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0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80%,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100% -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100%, 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120%  -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35" w:after="0" w:line="28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0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50%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80%  -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0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120%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150%  -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динамике</w:t>
      </w:r>
    </w:p>
    <w:p w:rsidR="00000000" w:rsidRDefault="003E53B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35" w:after="0" w:line="28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0" w:lineRule="exact"/>
        <w:ind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 -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0" w:lineRule="exact"/>
        <w:ind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150%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Балльная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5" w:after="0" w:line="920" w:lineRule="exact"/>
        <w:ind w:right="163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674" w:header="720" w:footer="720" w:gutter="0"/>
          <w:cols w:num="5" w:space="720" w:equalWidth="0">
            <w:col w:w="2429" w:space="550"/>
            <w:col w:w="1098" w:space="176"/>
            <w:col w:w="4875" w:space="159"/>
            <w:col w:w="1166" w:space="0"/>
            <w:col w:w="-1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91" w:right="720" w:bottom="660" w:left="67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0" w:lineRule="exact"/>
        <w:ind w:right="-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0,2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100% </w:t>
      </w:r>
    </w:p>
    <w:p w:rsidR="00000000" w:rsidRDefault="003E53BA">
      <w:pPr>
        <w:widowControl w:val="0"/>
        <w:autoSpaceDE w:val="0"/>
        <w:autoSpaceDN w:val="0"/>
        <w:adjustRightInd w:val="0"/>
        <w:spacing w:before="15"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75%, 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100%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right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75% 4.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</w:p>
    <w:p w:rsidR="00000000" w:rsidRDefault="003E53BA">
      <w:pPr>
        <w:widowControl w:val="0"/>
        <w:autoSpaceDE w:val="0"/>
        <w:autoSpaceDN w:val="0"/>
        <w:adjustRightInd w:val="0"/>
        <w:spacing w:before="205" w:after="0" w:line="320" w:lineRule="exact"/>
        <w:ind w:right="1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5 0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674" w:header="720" w:footer="720" w:gutter="0"/>
          <w:cols w:num="6" w:space="720" w:equalWidth="0">
            <w:col w:w="240" w:space="605"/>
            <w:col w:w="1041" w:space="1093"/>
            <w:col w:w="360" w:space="914"/>
            <w:col w:w="4872" w:space="162"/>
            <w:col w:w="351" w:space="0"/>
            <w:col w:w="-1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1028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7" w:lineRule="exact"/>
        <w:ind w:left="1028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6.9.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рейтинга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tabs>
          <w:tab w:val="left" w:pos="4608"/>
        </w:tabs>
        <w:autoSpaceDE w:val="0"/>
        <w:autoSpaceDN w:val="0"/>
        <w:adjustRightInd w:val="0"/>
        <w:spacing w:after="0" w:line="330" w:lineRule="exact"/>
        <w:ind w:left="10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</w:t>
      </w:r>
      <w:r>
        <w:rPr>
          <w:rFonts w:ascii="Times New Roman" w:hAnsi="Times New Roman" w:cs="Times New Roman"/>
          <w:color w:val="000000"/>
          <w:sz w:val="28"/>
          <w:szCs w:val="24"/>
        </w:rPr>
        <w:t>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E53B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1028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E53B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1028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E53B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1028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4" w:lineRule="exact"/>
        <w:ind w:left="1028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6.11.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E53B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10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1028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E53B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10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10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E53B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0" w:lineRule="exact"/>
        <w:ind w:left="1028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E53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70" w:after="0" w:line="330" w:lineRule="exact"/>
        <w:ind w:left="335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285" w:after="0" w:line="320" w:lineRule="exact"/>
        <w:ind w:left="1028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1028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1028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7.3.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674" w:header="720" w:footer="720" w:gutter="0"/>
          <w:cols w:space="720" w:equalWidth="0">
            <w:col w:w="10512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340" w:lineRule="exact"/>
        <w:ind w:left="262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7.4.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присваивается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7.5.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1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79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3E53B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5" w:lineRule="exact"/>
        <w:ind w:left="5783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Порядку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нятия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решений</w:t>
      </w:r>
    </w:p>
    <w:p w:rsidR="00000000" w:rsidRDefault="003E53B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0" w:lineRule="exact"/>
        <w:ind w:left="5783" w:right="9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235" w:after="0" w:line="285" w:lineRule="exact"/>
        <w:ind w:left="24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1184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75" w:lineRule="exact"/>
        <w:ind w:left="33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195" w:after="0" w:line="285" w:lineRule="exact"/>
        <w:ind w:left="38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индикаторы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) &lt;*&gt;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ahoma" w:hAnsi="Tahoma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ahoma" w:hAnsi="Tahoma" w:cs="Times New Roman"/>
          <w:color w:val="000000"/>
          <w:sz w:val="1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628" w:space="174"/>
            <w:col w:w="8552" w:space="0"/>
            <w:col w:w="-1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93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15" w:after="0" w:line="260" w:lineRule="exact"/>
        <w:ind w:left="9407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115" w:after="0" w:line="225" w:lineRule="exact"/>
        <w:ind w:left="705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95" w:after="0" w:line="225" w:lineRule="exact"/>
        <w:ind w:left="429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363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_____________________________________________________________________________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653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21" w:right="591" w:bottom="660" w:left="1224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0" w:lineRule="exact"/>
        <w:ind w:left="-288" w:right="-31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91" w:bottom="720" w:left="1224" w:header="720" w:footer="720" w:gutter="0"/>
          <w:cols w:num="8" w:space="720" w:equalWidth="0">
            <w:col w:w="280" w:space="488"/>
            <w:col w:w="1209" w:space="776"/>
            <w:col w:w="2465" w:space="795"/>
            <w:col w:w="479" w:space="517"/>
            <w:col w:w="1021" w:space="847"/>
            <w:col w:w="2897" w:space="1078"/>
            <w:col w:w="190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7"/>
        <w:gridCol w:w="5821"/>
        <w:gridCol w:w="13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E53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E53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E53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.)                                           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E53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E53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E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91" w:bottom="720" w:left="1224" w:header="720" w:footer="720" w:gutter="0"/>
          <w:cols w:space="720" w:equalWidth="0">
            <w:col w:w="15023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8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8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3E53BA">
      <w:pPr>
        <w:widowControl w:val="0"/>
        <w:autoSpaceDE w:val="0"/>
        <w:autoSpaceDN w:val="0"/>
        <w:adjustRightInd w:val="0"/>
        <w:spacing w:before="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 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 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 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91" w:bottom="720" w:left="1224" w:header="720" w:footer="720" w:gutter="0"/>
          <w:cols w:num="10" w:space="720" w:equalWidth="0">
            <w:col w:w="235" w:space="250"/>
            <w:col w:w="965" w:space="2461"/>
            <w:col w:w="151" w:space="2115"/>
            <w:col w:w="151" w:space="1119"/>
            <w:col w:w="151" w:space="1124"/>
            <w:col w:w="151" w:space="1186"/>
            <w:col w:w="180" w:space="1349"/>
            <w:col w:w="180" w:space="1946"/>
            <w:col w:w="180" w:space="0"/>
            <w:col w:w="-1"/>
          </w:cols>
          <w:noEndnote/>
        </w:sectPr>
      </w:pPr>
    </w:p>
    <w:p w:rsidR="00000000" w:rsidRDefault="003E53B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25" w:lineRule="exact"/>
        <w:ind w:left="6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1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25" w:lineRule="exact"/>
        <w:ind w:left="6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25" w:lineRule="exact"/>
        <w:ind w:left="6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3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</w:t>
      </w:r>
      <w:r>
        <w:rPr>
          <w:rFonts w:ascii="Times New Roman" w:hAnsi="Times New Roman" w:cs="Times New Roman"/>
          <w:color w:val="000000"/>
          <w:sz w:val="20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1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76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7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91" w:bottom="720" w:left="1224" w:header="720" w:footer="720" w:gutter="0"/>
          <w:cols w:num="6" w:space="720" w:equalWidth="0">
            <w:col w:w="1841" w:space="589"/>
            <w:col w:w="3072" w:space="702"/>
            <w:col w:w="863" w:space="404"/>
            <w:col w:w="871" w:space="404"/>
            <w:col w:w="100" w:space="0"/>
            <w:col w:w="-1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2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</w:t>
      </w:r>
      <w:r>
        <w:rPr>
          <w:rFonts w:ascii="Times New Roman" w:hAnsi="Times New Roman" w:cs="Times New Roman"/>
          <w:color w:val="000000"/>
          <w:sz w:val="20"/>
          <w:szCs w:val="24"/>
        </w:rPr>
        <w:t>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91" w:bottom="720" w:left="1224" w:header="720" w:footer="720" w:gutter="0"/>
          <w:cols w:num="5" w:space="720" w:equalWidth="0">
            <w:col w:w="4066" w:space="1642"/>
            <w:col w:w="100" w:space="1157"/>
            <w:col w:w="100" w:space="1175"/>
            <w:col w:w="100" w:space="0"/>
            <w:col w:w="-1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07" w:right="720" w:bottom="660" w:left="122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4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…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4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5" w:lineRule="exact"/>
        <w:ind w:left="485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30" w:lineRule="exact"/>
        <w:ind w:left="4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4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4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4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2.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0" w:lineRule="exact"/>
        <w:ind w:right="285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1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327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4" w:header="720" w:footer="720" w:gutter="0"/>
          <w:cols w:num="5" w:space="720" w:equalWidth="0">
            <w:col w:w="2211" w:space="218"/>
            <w:col w:w="3379" w:space="1157"/>
            <w:col w:w="100" w:space="1175"/>
            <w:col w:w="100" w:space="0"/>
            <w:col w:w="-1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 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0"/>
          <w:szCs w:val="24"/>
        </w:rPr>
        <w:t>..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4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</w:p>
    <w:p w:rsidR="00000000" w:rsidRDefault="003E53B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25" w:lineRule="exact"/>
        <w:ind w:left="485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.: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4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33" w:lineRule="exact"/>
        <w:ind w:left="4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4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left="4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4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4" w:header="720" w:footer="720" w:gutter="0"/>
          <w:cols w:num="5" w:space="720" w:equalWidth="0">
            <w:col w:w="2211" w:space="218"/>
            <w:col w:w="3072" w:space="207"/>
            <w:col w:w="100" w:space="2168"/>
            <w:col w:w="364" w:space="0"/>
            <w:col w:w="-1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320" w:lineRule="exact"/>
        <w:ind w:left="449" w:right="585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4" w:header="720" w:footer="720" w:gutter="0"/>
          <w:cols w:space="720" w:equalWidth="0">
            <w:col w:w="14894"/>
          </w:cols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56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3E53B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0" w:lineRule="exact"/>
        <w:ind w:left="5783" w:right="9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tabs>
          <w:tab w:val="left" w:pos="6843"/>
        </w:tabs>
        <w:autoSpaceDE w:val="0"/>
        <w:autoSpaceDN w:val="0"/>
        <w:adjustRightInd w:val="0"/>
        <w:spacing w:after="0" w:line="255" w:lineRule="exact"/>
        <w:ind w:left="307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ежеквартальной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6"/>
        </w:numPr>
        <w:tabs>
          <w:tab w:val="left" w:pos="7396"/>
        </w:tabs>
        <w:autoSpaceDE w:val="0"/>
        <w:autoSpaceDN w:val="0"/>
        <w:adjustRightInd w:val="0"/>
        <w:spacing w:after="0" w:line="255" w:lineRule="exact"/>
        <w:ind w:left="2523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3E53BA">
      <w:pPr>
        <w:widowControl w:val="0"/>
        <w:tabs>
          <w:tab w:val="left" w:pos="7396"/>
        </w:tabs>
        <w:autoSpaceDE w:val="0"/>
        <w:autoSpaceDN w:val="0"/>
        <w:adjustRightInd w:val="0"/>
        <w:spacing w:after="0" w:line="255" w:lineRule="exact"/>
        <w:ind w:left="252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01 _______________ 20__ </w:t>
      </w:r>
      <w:r>
        <w:rPr>
          <w:rFonts w:ascii="Times New Roman" w:hAnsi="Times New Roman" w:cs="Times New Roman"/>
          <w:b/>
          <w:color w:val="00000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Cs w:val="24"/>
        </w:rPr>
        <w:t>**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left="262" w:right="458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>┌─────────────┬────────┬────────────────────────────────────────────┬────────────────────────────────────┐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│Цель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, </w:t>
      </w:r>
      <w:r>
        <w:rPr>
          <w:rFonts w:ascii="Courier New" w:hAnsi="Courier New" w:cs="Times New Roman"/>
          <w:color w:val="000000"/>
          <w:sz w:val="14"/>
          <w:szCs w:val="24"/>
        </w:rPr>
        <w:t>задачи</w:t>
      </w:r>
      <w:r>
        <w:rPr>
          <w:rFonts w:ascii="Courier New" w:hAnsi="Courier New" w:cs="Times New Roman"/>
          <w:color w:val="000000"/>
          <w:sz w:val="14"/>
          <w:szCs w:val="24"/>
        </w:rPr>
        <w:t>,</w:t>
      </w:r>
      <w:r>
        <w:rPr>
          <w:rFonts w:ascii="Courier New" w:hAnsi="Courier New" w:cs="Times New Roman"/>
          <w:color w:val="000000"/>
          <w:sz w:val="14"/>
          <w:szCs w:val="24"/>
        </w:rPr>
        <w:t>│Исполни</w:t>
      </w:r>
      <w:r>
        <w:rPr>
          <w:rFonts w:ascii="Courier New" w:hAnsi="Courier New" w:cs="Times New Roman"/>
          <w:color w:val="000000"/>
          <w:sz w:val="14"/>
          <w:szCs w:val="24"/>
        </w:rPr>
        <w:t>-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Финансовые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затраты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, </w:t>
      </w:r>
      <w:r>
        <w:rPr>
          <w:rFonts w:ascii="Courier New" w:hAnsi="Courier New" w:cs="Times New Roman"/>
          <w:color w:val="000000"/>
          <w:sz w:val="14"/>
          <w:szCs w:val="24"/>
        </w:rPr>
        <w:t>тыс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. </w:t>
      </w:r>
      <w:r>
        <w:rPr>
          <w:rFonts w:ascii="Courier New" w:hAnsi="Courier New" w:cs="Times New Roman"/>
          <w:color w:val="000000"/>
          <w:sz w:val="14"/>
          <w:szCs w:val="24"/>
        </w:rPr>
        <w:t>руб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.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</w:t>
      </w:r>
      <w:r>
        <w:rPr>
          <w:rFonts w:ascii="Courier New" w:hAnsi="Courier New" w:cs="Times New Roman"/>
          <w:color w:val="000000"/>
          <w:sz w:val="14"/>
          <w:szCs w:val="24"/>
        </w:rPr>
        <w:t>Показатели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результативности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│наименование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</w:t>
      </w:r>
      <w:r>
        <w:rPr>
          <w:rFonts w:ascii="Courier New" w:hAnsi="Courier New" w:cs="Times New Roman"/>
          <w:color w:val="000000"/>
          <w:sz w:val="14"/>
          <w:szCs w:val="24"/>
        </w:rPr>
        <w:t>тель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</w:t>
      </w:r>
      <w:r>
        <w:rPr>
          <w:rFonts w:ascii="Courier New" w:hAnsi="Courier New" w:cs="Times New Roman"/>
          <w:color w:val="000000"/>
          <w:sz w:val="14"/>
          <w:szCs w:val="24"/>
        </w:rPr>
        <w:t>выполнения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программы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мероприятий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        +----------------------T---------------------+----------T-----T-----</w:t>
      </w:r>
      <w:r>
        <w:rPr>
          <w:rFonts w:ascii="Courier New" w:hAnsi="Courier New" w:cs="Times New Roman"/>
          <w:color w:val="000000"/>
          <w:sz w:val="14"/>
          <w:szCs w:val="24"/>
        </w:rPr>
        <w:t>--T-----T-----+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 </w:t>
      </w:r>
      <w:r>
        <w:rPr>
          <w:rFonts w:ascii="Courier New" w:hAnsi="Courier New" w:cs="Times New Roman"/>
          <w:color w:val="000000"/>
          <w:sz w:val="14"/>
          <w:szCs w:val="24"/>
        </w:rPr>
        <w:t>утвержденный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план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на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 </w:t>
      </w:r>
      <w:r>
        <w:rPr>
          <w:rFonts w:ascii="Courier New" w:hAnsi="Courier New" w:cs="Times New Roman"/>
          <w:color w:val="000000"/>
          <w:sz w:val="14"/>
          <w:szCs w:val="24"/>
        </w:rPr>
        <w:t>кассовое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исполнение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</w:t>
      </w:r>
      <w:r>
        <w:rPr>
          <w:rFonts w:ascii="Courier New" w:hAnsi="Courier New" w:cs="Times New Roman"/>
          <w:color w:val="000000"/>
          <w:sz w:val="14"/>
          <w:szCs w:val="24"/>
        </w:rPr>
        <w:t>Наименова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-¦ </w:t>
      </w:r>
      <w:r>
        <w:rPr>
          <w:rFonts w:ascii="Courier New" w:hAnsi="Courier New" w:cs="Times New Roman"/>
          <w:color w:val="000000"/>
          <w:sz w:val="14"/>
          <w:szCs w:val="24"/>
        </w:rPr>
        <w:t>ед</w:t>
      </w:r>
      <w:r>
        <w:rPr>
          <w:rFonts w:ascii="Courier New" w:hAnsi="Courier New" w:cs="Times New Roman"/>
          <w:color w:val="000000"/>
          <w:sz w:val="14"/>
          <w:szCs w:val="24"/>
        </w:rPr>
        <w:t>. ¦</w:t>
      </w:r>
      <w:r>
        <w:rPr>
          <w:rFonts w:ascii="Courier New" w:hAnsi="Courier New" w:cs="Times New Roman"/>
          <w:color w:val="000000"/>
          <w:sz w:val="14"/>
          <w:szCs w:val="24"/>
        </w:rPr>
        <w:t>Базовое</w:t>
      </w:r>
      <w:r>
        <w:rPr>
          <w:rFonts w:ascii="Courier New" w:hAnsi="Courier New" w:cs="Times New Roman"/>
          <w:color w:val="000000"/>
          <w:sz w:val="14"/>
          <w:szCs w:val="24"/>
        </w:rPr>
        <w:t>¦</w:t>
      </w:r>
      <w:r>
        <w:rPr>
          <w:rFonts w:ascii="Courier New" w:hAnsi="Courier New" w:cs="Times New Roman"/>
          <w:color w:val="000000"/>
          <w:sz w:val="14"/>
          <w:szCs w:val="24"/>
        </w:rPr>
        <w:t>план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</w:t>
      </w:r>
      <w:r>
        <w:rPr>
          <w:rFonts w:ascii="Courier New" w:hAnsi="Courier New" w:cs="Times New Roman"/>
          <w:color w:val="000000"/>
          <w:sz w:val="14"/>
          <w:szCs w:val="24"/>
        </w:rPr>
        <w:t>факт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       20__ </w:t>
      </w:r>
      <w:r>
        <w:rPr>
          <w:rFonts w:ascii="Courier New" w:hAnsi="Courier New" w:cs="Times New Roman"/>
          <w:color w:val="000000"/>
          <w:sz w:val="14"/>
          <w:szCs w:val="24"/>
        </w:rPr>
        <w:t>год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¦                     ¦   </w:t>
      </w:r>
      <w:r>
        <w:rPr>
          <w:rFonts w:ascii="Courier New" w:hAnsi="Courier New" w:cs="Times New Roman"/>
          <w:color w:val="000000"/>
          <w:sz w:val="14"/>
          <w:szCs w:val="24"/>
        </w:rPr>
        <w:t>ние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¦</w:t>
      </w:r>
      <w:r>
        <w:rPr>
          <w:rFonts w:ascii="Courier New" w:hAnsi="Courier New" w:cs="Times New Roman"/>
          <w:color w:val="000000"/>
          <w:sz w:val="14"/>
          <w:szCs w:val="24"/>
        </w:rPr>
        <w:t>изм</w:t>
      </w:r>
      <w:r>
        <w:rPr>
          <w:rFonts w:ascii="Courier New" w:hAnsi="Courier New" w:cs="Times New Roman"/>
          <w:color w:val="000000"/>
          <w:sz w:val="14"/>
          <w:szCs w:val="24"/>
        </w:rPr>
        <w:t>. ¦</w:t>
      </w:r>
      <w:r>
        <w:rPr>
          <w:rFonts w:ascii="Courier New" w:hAnsi="Courier New" w:cs="Times New Roman"/>
          <w:color w:val="000000"/>
          <w:sz w:val="14"/>
          <w:szCs w:val="24"/>
        </w:rPr>
        <w:t>значе</w:t>
      </w:r>
      <w:r>
        <w:rPr>
          <w:rFonts w:ascii="Courier New" w:hAnsi="Courier New" w:cs="Times New Roman"/>
          <w:color w:val="000000"/>
          <w:sz w:val="14"/>
          <w:szCs w:val="24"/>
        </w:rPr>
        <w:t>- ¦     ¦     ¦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+-----</w:t>
      </w:r>
      <w:r>
        <w:rPr>
          <w:rFonts w:ascii="Courier New" w:hAnsi="Courier New" w:cs="Times New Roman"/>
          <w:color w:val="000000"/>
          <w:sz w:val="14"/>
          <w:szCs w:val="24"/>
        </w:rPr>
        <w:t>----T------------+----------T----------+</w:t>
      </w:r>
      <w:r>
        <w:rPr>
          <w:rFonts w:ascii="Courier New" w:hAnsi="Courier New" w:cs="Times New Roman"/>
          <w:color w:val="000000"/>
          <w:sz w:val="14"/>
          <w:szCs w:val="24"/>
        </w:rPr>
        <w:t>показателя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¦     ¦  </w:t>
      </w:r>
      <w:r>
        <w:rPr>
          <w:rFonts w:ascii="Courier New" w:hAnsi="Courier New" w:cs="Times New Roman"/>
          <w:color w:val="000000"/>
          <w:sz w:val="14"/>
          <w:szCs w:val="24"/>
        </w:rPr>
        <w:t>ние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¦     ¦     ¦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</w:t>
      </w:r>
      <w:r>
        <w:rPr>
          <w:rFonts w:ascii="Courier New" w:hAnsi="Courier New" w:cs="Times New Roman"/>
          <w:color w:val="000000"/>
          <w:sz w:val="14"/>
          <w:szCs w:val="24"/>
        </w:rPr>
        <w:t>бюджетные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¦    </w:t>
      </w:r>
      <w:r>
        <w:rPr>
          <w:rFonts w:ascii="Courier New" w:hAnsi="Courier New" w:cs="Times New Roman"/>
          <w:color w:val="000000"/>
          <w:sz w:val="14"/>
          <w:szCs w:val="24"/>
        </w:rPr>
        <w:t>иные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¦</w:t>
      </w:r>
      <w:r>
        <w:rPr>
          <w:rFonts w:ascii="Courier New" w:hAnsi="Courier New" w:cs="Times New Roman"/>
          <w:color w:val="000000"/>
          <w:sz w:val="14"/>
          <w:szCs w:val="24"/>
        </w:rPr>
        <w:t>бюджетные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   </w:t>
      </w:r>
      <w:r>
        <w:rPr>
          <w:rFonts w:ascii="Courier New" w:hAnsi="Courier New" w:cs="Times New Roman"/>
          <w:color w:val="000000"/>
          <w:sz w:val="14"/>
          <w:szCs w:val="24"/>
        </w:rPr>
        <w:t>иные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¦          ¦     ¦       ¦     ¦     ¦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         ¦ </w:t>
      </w:r>
      <w:r>
        <w:rPr>
          <w:rFonts w:ascii="Courier New" w:hAnsi="Courier New" w:cs="Times New Roman"/>
          <w:color w:val="000000"/>
          <w:sz w:val="14"/>
          <w:szCs w:val="24"/>
        </w:rPr>
        <w:t>источники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¦          ¦</w:t>
      </w:r>
      <w:r>
        <w:rPr>
          <w:rFonts w:ascii="Courier New" w:hAnsi="Courier New" w:cs="Times New Roman"/>
          <w:color w:val="000000"/>
          <w:sz w:val="14"/>
          <w:szCs w:val="24"/>
        </w:rPr>
        <w:t>источники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 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¦     ¦       ¦     ¦     ¦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         ¦ (</w:t>
      </w:r>
      <w:r>
        <w:rPr>
          <w:rFonts w:ascii="Courier New" w:hAnsi="Courier New" w:cs="Times New Roman"/>
          <w:color w:val="000000"/>
          <w:sz w:val="14"/>
          <w:szCs w:val="24"/>
        </w:rPr>
        <w:t>прогноз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)  ¦          ¦          ¦          ¦     ¦       ¦     ¦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┴────────┴─────────┴────────────┴──────────┴──────────┴──────────┴─────┴───────┴─────┴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4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Цель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1 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За</w:t>
      </w:r>
      <w:r>
        <w:rPr>
          <w:rFonts w:ascii="Courier New" w:hAnsi="Courier New" w:cs="Times New Roman"/>
          <w:color w:val="000000"/>
          <w:sz w:val="14"/>
          <w:szCs w:val="24"/>
        </w:rPr>
        <w:t>дача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1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┬───────┬──────────┬────────────┬──────────┬──────────┬──────────┬─────┬───────┬─────┬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│Мероприятия</w:t>
      </w:r>
      <w:r>
        <w:rPr>
          <w:rFonts w:ascii="Courier New" w:hAnsi="Courier New" w:cs="Times New Roman"/>
          <w:color w:val="000000"/>
          <w:sz w:val="14"/>
          <w:szCs w:val="24"/>
        </w:rPr>
        <w:t>..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.      ¦       ¦          ¦            ¦          ¦          ¦          ¦     ¦       ¦     ¦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┴───────┴──────────┴────────────┴──────────┴──────────┴──────────┴─────┴───────┴─────┴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Задача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2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┬───────┬──────────┬────────────┬──────────┬──────────┬──────────┬─────┬───────┬─────┬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│Мероприятия</w:t>
      </w:r>
      <w:r>
        <w:rPr>
          <w:rFonts w:ascii="Courier New" w:hAnsi="Courier New" w:cs="Times New Roman"/>
          <w:color w:val="000000"/>
          <w:sz w:val="14"/>
          <w:szCs w:val="24"/>
        </w:rPr>
        <w:t>..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.      ¦       ¦          ¦            ¦          ¦          ¦          ¦     ¦       ¦     ¦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┴───────┴──────────┴────────────┴──────────┴──────────┴──────────┴─────┴───────┴─────┴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Цель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2 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Задача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1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┬───────┬──────────┬────────────┬──────────┬──────────┬──────────┬─────┬───────┬─────┬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│Мероприятия</w:t>
      </w:r>
      <w:r>
        <w:rPr>
          <w:rFonts w:ascii="Courier New" w:hAnsi="Courier New" w:cs="Times New Roman"/>
          <w:color w:val="000000"/>
          <w:sz w:val="14"/>
          <w:szCs w:val="24"/>
        </w:rPr>
        <w:t>..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.      ¦       ¦          ¦            ¦          ¦          ¦          ¦     ¦       ¦     ¦     ¦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560" w:lineRule="exact"/>
        <w:ind w:left="262" w:right="458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>└─────────────┴───────┴──────────┴────────────┴──────────┴──────────┴──────────┴─────</w:t>
      </w:r>
      <w:r>
        <w:rPr>
          <w:rFonts w:ascii="Courier New" w:hAnsi="Courier New" w:cs="Times New Roman"/>
          <w:color w:val="000000"/>
          <w:sz w:val="14"/>
          <w:szCs w:val="24"/>
        </w:rPr>
        <w:t>┴───────┴─────┴─────┘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─────────────────────────────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before="195" w:after="0" w:line="230" w:lineRule="exact"/>
        <w:ind w:left="262" w:right="263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**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координатором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нарастающим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итогом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8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440" w:header="0" w:footer="0" w:gutter="0"/>
          <w:cols w:space="720"/>
          <w:noEndnote/>
        </w:sectPr>
      </w:pPr>
    </w:p>
    <w:p w:rsidR="00000000" w:rsidRDefault="003E53BA">
      <w:pPr>
        <w:widowControl w:val="0"/>
        <w:autoSpaceDE w:val="0"/>
        <w:autoSpaceDN w:val="0"/>
        <w:adjustRightInd w:val="0"/>
        <w:spacing w:after="0" w:line="285" w:lineRule="exact"/>
        <w:ind w:left="57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3E53B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80" w:lineRule="exact"/>
        <w:ind w:left="5783" w:right="9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55" w:lineRule="exact"/>
        <w:ind w:left="393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55" w:lineRule="exact"/>
        <w:ind w:left="276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E53BA">
      <w:pPr>
        <w:widowControl w:val="0"/>
        <w:tabs>
          <w:tab w:val="left" w:pos="7285"/>
        </w:tabs>
        <w:autoSpaceDE w:val="0"/>
        <w:autoSpaceDN w:val="0"/>
        <w:adjustRightInd w:val="0"/>
        <w:spacing w:after="0" w:line="255" w:lineRule="exact"/>
        <w:ind w:left="26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01 _______________ 20__ </w:t>
      </w:r>
      <w:r>
        <w:rPr>
          <w:rFonts w:ascii="Times New Roman" w:hAnsi="Times New Roman" w:cs="Times New Roman"/>
          <w:b/>
          <w:color w:val="000000"/>
          <w:szCs w:val="24"/>
        </w:rPr>
        <w:t>года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160" w:lineRule="exact"/>
        <w:ind w:left="262" w:right="458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>┌─────────────┬────────┬────────────────────────────────────────────┬────────────────────────────────────┐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│Цель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, </w:t>
      </w:r>
      <w:r>
        <w:rPr>
          <w:rFonts w:ascii="Courier New" w:hAnsi="Courier New" w:cs="Times New Roman"/>
          <w:color w:val="000000"/>
          <w:sz w:val="14"/>
          <w:szCs w:val="24"/>
        </w:rPr>
        <w:t>задачи</w:t>
      </w:r>
      <w:r>
        <w:rPr>
          <w:rFonts w:ascii="Courier New" w:hAnsi="Courier New" w:cs="Times New Roman"/>
          <w:color w:val="000000"/>
          <w:sz w:val="14"/>
          <w:szCs w:val="24"/>
        </w:rPr>
        <w:t>,</w:t>
      </w:r>
      <w:r>
        <w:rPr>
          <w:rFonts w:ascii="Courier New" w:hAnsi="Courier New" w:cs="Times New Roman"/>
          <w:color w:val="000000"/>
          <w:sz w:val="14"/>
          <w:szCs w:val="24"/>
        </w:rPr>
        <w:t>│Исполни</w:t>
      </w:r>
      <w:r>
        <w:rPr>
          <w:rFonts w:ascii="Courier New" w:hAnsi="Courier New" w:cs="Times New Roman"/>
          <w:color w:val="000000"/>
          <w:sz w:val="14"/>
          <w:szCs w:val="24"/>
        </w:rPr>
        <w:t>-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Финансовые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затраты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, </w:t>
      </w:r>
      <w:r>
        <w:rPr>
          <w:rFonts w:ascii="Courier New" w:hAnsi="Courier New" w:cs="Times New Roman"/>
          <w:color w:val="000000"/>
          <w:sz w:val="14"/>
          <w:szCs w:val="24"/>
        </w:rPr>
        <w:t>тыс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. </w:t>
      </w:r>
      <w:r>
        <w:rPr>
          <w:rFonts w:ascii="Courier New" w:hAnsi="Courier New" w:cs="Times New Roman"/>
          <w:color w:val="000000"/>
          <w:sz w:val="14"/>
          <w:szCs w:val="24"/>
        </w:rPr>
        <w:t>руб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.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</w:t>
      </w:r>
      <w:r>
        <w:rPr>
          <w:rFonts w:ascii="Courier New" w:hAnsi="Courier New" w:cs="Times New Roman"/>
          <w:color w:val="000000"/>
          <w:sz w:val="14"/>
          <w:szCs w:val="24"/>
        </w:rPr>
        <w:t>Показатели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результативности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│наименование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</w:t>
      </w:r>
      <w:r>
        <w:rPr>
          <w:rFonts w:ascii="Courier New" w:hAnsi="Courier New" w:cs="Times New Roman"/>
          <w:color w:val="000000"/>
          <w:sz w:val="14"/>
          <w:szCs w:val="24"/>
        </w:rPr>
        <w:t>тель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</w:t>
      </w:r>
      <w:r>
        <w:rPr>
          <w:rFonts w:ascii="Courier New" w:hAnsi="Courier New" w:cs="Times New Roman"/>
          <w:color w:val="000000"/>
          <w:sz w:val="14"/>
          <w:szCs w:val="24"/>
        </w:rPr>
        <w:t>выполнения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программы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мероприятий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        +----------------------T-------------------</w:t>
      </w:r>
      <w:r>
        <w:rPr>
          <w:rFonts w:ascii="Courier New" w:hAnsi="Courier New" w:cs="Times New Roman"/>
          <w:color w:val="000000"/>
          <w:sz w:val="14"/>
          <w:szCs w:val="24"/>
        </w:rPr>
        <w:t>--+----------T-----T-------T-----T-----+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 </w:t>
      </w:r>
      <w:r>
        <w:rPr>
          <w:rFonts w:ascii="Courier New" w:hAnsi="Courier New" w:cs="Times New Roman"/>
          <w:color w:val="000000"/>
          <w:sz w:val="14"/>
          <w:szCs w:val="24"/>
        </w:rPr>
        <w:t>утвержденный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план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на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 </w:t>
      </w:r>
      <w:r>
        <w:rPr>
          <w:rFonts w:ascii="Courier New" w:hAnsi="Courier New" w:cs="Times New Roman"/>
          <w:color w:val="000000"/>
          <w:sz w:val="14"/>
          <w:szCs w:val="24"/>
        </w:rPr>
        <w:t>кассовое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исполнение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</w:t>
      </w:r>
      <w:r>
        <w:rPr>
          <w:rFonts w:ascii="Courier New" w:hAnsi="Courier New" w:cs="Times New Roman"/>
          <w:color w:val="000000"/>
          <w:sz w:val="14"/>
          <w:szCs w:val="24"/>
        </w:rPr>
        <w:t>Наименова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-¦ </w:t>
      </w:r>
      <w:r>
        <w:rPr>
          <w:rFonts w:ascii="Courier New" w:hAnsi="Courier New" w:cs="Times New Roman"/>
          <w:color w:val="000000"/>
          <w:sz w:val="14"/>
          <w:szCs w:val="24"/>
        </w:rPr>
        <w:t>ед</w:t>
      </w:r>
      <w:r>
        <w:rPr>
          <w:rFonts w:ascii="Courier New" w:hAnsi="Courier New" w:cs="Times New Roman"/>
          <w:color w:val="000000"/>
          <w:sz w:val="14"/>
          <w:szCs w:val="24"/>
        </w:rPr>
        <w:t>. ¦</w:t>
      </w:r>
      <w:r>
        <w:rPr>
          <w:rFonts w:ascii="Courier New" w:hAnsi="Courier New" w:cs="Times New Roman"/>
          <w:color w:val="000000"/>
          <w:sz w:val="14"/>
          <w:szCs w:val="24"/>
        </w:rPr>
        <w:t>Базовое</w:t>
      </w:r>
      <w:r>
        <w:rPr>
          <w:rFonts w:ascii="Courier New" w:hAnsi="Courier New" w:cs="Times New Roman"/>
          <w:color w:val="000000"/>
          <w:sz w:val="14"/>
          <w:szCs w:val="24"/>
        </w:rPr>
        <w:t>¦</w:t>
      </w:r>
      <w:r>
        <w:rPr>
          <w:rFonts w:ascii="Courier New" w:hAnsi="Courier New" w:cs="Times New Roman"/>
          <w:color w:val="000000"/>
          <w:sz w:val="14"/>
          <w:szCs w:val="24"/>
        </w:rPr>
        <w:t>план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</w:t>
      </w:r>
      <w:r>
        <w:rPr>
          <w:rFonts w:ascii="Courier New" w:hAnsi="Courier New" w:cs="Times New Roman"/>
          <w:color w:val="000000"/>
          <w:sz w:val="14"/>
          <w:szCs w:val="24"/>
        </w:rPr>
        <w:t>факт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       20__ </w:t>
      </w:r>
      <w:r>
        <w:rPr>
          <w:rFonts w:ascii="Courier New" w:hAnsi="Courier New" w:cs="Times New Roman"/>
          <w:color w:val="000000"/>
          <w:sz w:val="14"/>
          <w:szCs w:val="24"/>
        </w:rPr>
        <w:t>год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¦                     ¦   </w:t>
      </w:r>
      <w:r>
        <w:rPr>
          <w:rFonts w:ascii="Courier New" w:hAnsi="Courier New" w:cs="Times New Roman"/>
          <w:color w:val="000000"/>
          <w:sz w:val="14"/>
          <w:szCs w:val="24"/>
        </w:rPr>
        <w:t>ние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¦</w:t>
      </w:r>
      <w:r>
        <w:rPr>
          <w:rFonts w:ascii="Courier New" w:hAnsi="Courier New" w:cs="Times New Roman"/>
          <w:color w:val="000000"/>
          <w:sz w:val="14"/>
          <w:szCs w:val="24"/>
        </w:rPr>
        <w:t>изм</w:t>
      </w:r>
      <w:r>
        <w:rPr>
          <w:rFonts w:ascii="Courier New" w:hAnsi="Courier New" w:cs="Times New Roman"/>
          <w:color w:val="000000"/>
          <w:sz w:val="14"/>
          <w:szCs w:val="24"/>
        </w:rPr>
        <w:t>. ¦</w:t>
      </w:r>
      <w:r>
        <w:rPr>
          <w:rFonts w:ascii="Courier New" w:hAnsi="Courier New" w:cs="Times New Roman"/>
          <w:color w:val="000000"/>
          <w:sz w:val="14"/>
          <w:szCs w:val="24"/>
        </w:rPr>
        <w:t>значе</w:t>
      </w:r>
      <w:r>
        <w:rPr>
          <w:rFonts w:ascii="Courier New" w:hAnsi="Courier New" w:cs="Times New Roman"/>
          <w:color w:val="000000"/>
          <w:sz w:val="14"/>
          <w:szCs w:val="24"/>
        </w:rPr>
        <w:t>- ¦     ¦     ¦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¦        +---------T------------+----------T----------+</w:t>
      </w:r>
      <w:r>
        <w:rPr>
          <w:rFonts w:ascii="Courier New" w:hAnsi="Courier New" w:cs="Times New Roman"/>
          <w:color w:val="000000"/>
          <w:sz w:val="14"/>
          <w:szCs w:val="24"/>
        </w:rPr>
        <w:t>показателя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¦     ¦  </w:t>
      </w:r>
      <w:r>
        <w:rPr>
          <w:rFonts w:ascii="Courier New" w:hAnsi="Courier New" w:cs="Times New Roman"/>
          <w:color w:val="000000"/>
          <w:sz w:val="14"/>
          <w:szCs w:val="24"/>
        </w:rPr>
        <w:t>ние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¦     ¦     ¦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</w:t>
      </w:r>
      <w:r>
        <w:rPr>
          <w:rFonts w:ascii="Courier New" w:hAnsi="Courier New" w:cs="Times New Roman"/>
          <w:color w:val="000000"/>
          <w:sz w:val="14"/>
          <w:szCs w:val="24"/>
        </w:rPr>
        <w:t>бюджетные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¦    </w:t>
      </w:r>
      <w:r>
        <w:rPr>
          <w:rFonts w:ascii="Courier New" w:hAnsi="Courier New" w:cs="Times New Roman"/>
          <w:color w:val="000000"/>
          <w:sz w:val="14"/>
          <w:szCs w:val="24"/>
        </w:rPr>
        <w:t>иные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¦</w:t>
      </w:r>
      <w:r>
        <w:rPr>
          <w:rFonts w:ascii="Courier New" w:hAnsi="Courier New" w:cs="Times New Roman"/>
          <w:color w:val="000000"/>
          <w:sz w:val="14"/>
          <w:szCs w:val="24"/>
        </w:rPr>
        <w:t>бюджетные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   </w:t>
      </w:r>
      <w:r>
        <w:rPr>
          <w:rFonts w:ascii="Courier New" w:hAnsi="Courier New" w:cs="Times New Roman"/>
          <w:color w:val="000000"/>
          <w:sz w:val="14"/>
          <w:szCs w:val="24"/>
        </w:rPr>
        <w:t>иные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¦          ¦     ¦       ¦     ¦     ¦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80" w:lineRule="exact"/>
        <w:ind w:left="262" w:right="-38" w:firstLine="0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         ¦ </w:t>
      </w:r>
      <w:r>
        <w:rPr>
          <w:rFonts w:ascii="Courier New" w:hAnsi="Courier New" w:cs="Times New Roman"/>
          <w:color w:val="000000"/>
          <w:sz w:val="14"/>
          <w:szCs w:val="24"/>
        </w:rPr>
        <w:t>источники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¦          ¦</w:t>
      </w:r>
      <w:r>
        <w:rPr>
          <w:rFonts w:ascii="Courier New" w:hAnsi="Courier New" w:cs="Times New Roman"/>
          <w:color w:val="000000"/>
          <w:sz w:val="14"/>
          <w:szCs w:val="24"/>
        </w:rPr>
        <w:t>источники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¦          ¦     ¦       ¦     ¦     ¦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¦        ¦         ¦ (</w:t>
      </w:r>
      <w:r>
        <w:rPr>
          <w:rFonts w:ascii="Courier New" w:hAnsi="Courier New" w:cs="Times New Roman"/>
          <w:color w:val="000000"/>
          <w:sz w:val="14"/>
          <w:szCs w:val="24"/>
        </w:rPr>
        <w:t>прогноз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)  ¦          ¦          ¦          ¦     ¦       ¦     ¦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├─────────────┴────────┴─────────┴────────────┴──────────┴──────────┴──────────┴─────┴─</w:t>
      </w:r>
      <w:r>
        <w:rPr>
          <w:rFonts w:ascii="Courier New" w:hAnsi="Courier New" w:cs="Times New Roman"/>
          <w:color w:val="000000"/>
          <w:sz w:val="14"/>
          <w:szCs w:val="24"/>
        </w:rPr>
        <w:t>──────┴─────┴─────┤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4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Цель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1 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Задача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1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┬───────┬──────────┬────────────┬──────────┬──────────┬──────────┬─────┬───────┬─────┬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│Мероприятия</w:t>
      </w:r>
      <w:r>
        <w:rPr>
          <w:rFonts w:ascii="Courier New" w:hAnsi="Courier New" w:cs="Times New Roman"/>
          <w:color w:val="000000"/>
          <w:sz w:val="14"/>
          <w:szCs w:val="24"/>
        </w:rPr>
        <w:t>..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.      ¦       ¦          ¦            ¦          ¦          ¦          ¦     ¦       ¦     ¦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┴───────┴──────────┴────────────┴──────────┴──────────┴──────────┴─────┴───────┴─────┴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Задача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2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┬───────┬──────────┬────────────┬──────────┬──────────┬──────────┬─────┬───────┬─────┬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│Мероприятия</w:t>
      </w:r>
      <w:r>
        <w:rPr>
          <w:rFonts w:ascii="Courier New" w:hAnsi="Courier New" w:cs="Times New Roman"/>
          <w:color w:val="000000"/>
          <w:sz w:val="14"/>
          <w:szCs w:val="24"/>
        </w:rPr>
        <w:t>..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.      ¦       ¦          ¦            ¦          ¦          ¦          ¦     ¦       ¦     ¦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├─────────────┴───────┴──────────┴────────────┴──────────┴──────────┴──────────┴───</w:t>
      </w:r>
      <w:r>
        <w:rPr>
          <w:rFonts w:ascii="Courier New" w:hAnsi="Courier New" w:cs="Times New Roman"/>
          <w:color w:val="000000"/>
          <w:sz w:val="14"/>
          <w:szCs w:val="24"/>
        </w:rPr>
        <w:t>──┴───────┴─────┴─────┤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Цель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2 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                   </w:t>
      </w:r>
      <w:r>
        <w:rPr>
          <w:rFonts w:ascii="Courier New" w:hAnsi="Courier New" w:cs="Times New Roman"/>
          <w:color w:val="000000"/>
          <w:sz w:val="14"/>
          <w:szCs w:val="24"/>
        </w:rPr>
        <w:t>Задача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1                                                ¦ </w:t>
      </w:r>
      <w:r>
        <w:rPr>
          <w:rFonts w:ascii="Courier New" w:hAnsi="Courier New" w:cs="Times New Roman"/>
          <w:color w:val="000000"/>
          <w:sz w:val="14"/>
          <w:szCs w:val="24"/>
        </w:rPr>
        <w:t>├─────────────┬───────┬──────────┬────────────┬──────────┬──────────┬──────────┬─────┬───────┬─────┬─────┤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  <w:r>
        <w:rPr>
          <w:rFonts w:ascii="Courier New" w:hAnsi="Courier New" w:cs="Times New Roman"/>
          <w:color w:val="000000"/>
          <w:sz w:val="14"/>
          <w:szCs w:val="24"/>
        </w:rPr>
        <w:t>│Мероприятия</w:t>
      </w:r>
      <w:r>
        <w:rPr>
          <w:rFonts w:ascii="Courier New" w:hAnsi="Courier New" w:cs="Times New Roman"/>
          <w:color w:val="000000"/>
          <w:sz w:val="14"/>
          <w:szCs w:val="24"/>
        </w:rPr>
        <w:t>..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    </w:t>
      </w:r>
      <w:r>
        <w:rPr>
          <w:rFonts w:ascii="Courier New" w:hAnsi="Courier New" w:cs="Times New Roman"/>
          <w:color w:val="000000"/>
          <w:sz w:val="14"/>
          <w:szCs w:val="24"/>
        </w:rPr>
        <w:t>│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60" w:lineRule="exact"/>
        <w:ind w:left="262" w:right="458" w:firstLine="0"/>
        <w:jc w:val="both"/>
        <w:rPr>
          <w:rFonts w:ascii="Courier New" w:hAnsi="Courier New" w:cs="Times New Roman"/>
          <w:color w:val="000000"/>
          <w:sz w:val="14"/>
          <w:szCs w:val="24"/>
        </w:rPr>
      </w:pPr>
      <w:r>
        <w:rPr>
          <w:rFonts w:ascii="Courier New" w:hAnsi="Courier New" w:cs="Times New Roman"/>
          <w:color w:val="000000"/>
          <w:sz w:val="14"/>
          <w:szCs w:val="24"/>
        </w:rPr>
        <w:t xml:space="preserve">      .      ¦       ¦          ¦            ¦          ¦          ¦          ¦     ¦       ¦     ¦     ¦ </w:t>
      </w:r>
      <w:r>
        <w:rPr>
          <w:rFonts w:ascii="Courier New" w:hAnsi="Courier New" w:cs="Times New Roman"/>
          <w:color w:val="000000"/>
          <w:sz w:val="14"/>
          <w:szCs w:val="24"/>
        </w:rPr>
        <w:t>└─────────────┴───────┴──────────┴────────────┴──────────┴──────────┴──────────┴─────┴───────┴─────┴──</w:t>
      </w:r>
      <w:r>
        <w:rPr>
          <w:rFonts w:ascii="Courier New" w:hAnsi="Courier New" w:cs="Times New Roman"/>
          <w:color w:val="000000"/>
          <w:sz w:val="14"/>
          <w:szCs w:val="24"/>
        </w:rPr>
        <w:t>───┘</w:t>
      </w:r>
      <w:r>
        <w:rPr>
          <w:rFonts w:ascii="Courier New" w:hAnsi="Courier New" w:cs="Times New Roman"/>
          <w:color w:val="000000"/>
          <w:sz w:val="14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330" w:lineRule="exact"/>
        <w:ind w:left="8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004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E9"/>
    <w:multiLevelType w:val="hybridMultilevel"/>
    <w:tmpl w:val="0000EBF7"/>
    <w:lvl w:ilvl="0" w:tplc="00001C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CB8"/>
    <w:multiLevelType w:val="hybridMultilevel"/>
    <w:tmpl w:val="000180E1"/>
    <w:lvl w:ilvl="0" w:tplc="00001F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F51"/>
    <w:multiLevelType w:val="hybridMultilevel"/>
    <w:tmpl w:val="0000C573"/>
    <w:lvl w:ilvl="0" w:tplc="000018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78C"/>
    <w:multiLevelType w:val="hybridMultilevel"/>
    <w:tmpl w:val="00013400"/>
    <w:lvl w:ilvl="0" w:tplc="00001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8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9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1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A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E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96A"/>
    <w:multiLevelType w:val="hybridMultilevel"/>
    <w:tmpl w:val="00017F7C"/>
    <w:lvl w:ilvl="0" w:tplc="000001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BD8"/>
    <w:multiLevelType w:val="hybridMultilevel"/>
    <w:tmpl w:val="000118D3"/>
    <w:lvl w:ilvl="0" w:tplc="000005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37A"/>
    <w:multiLevelType w:val="hybridMultilevel"/>
    <w:tmpl w:val="00008CCF"/>
    <w:lvl w:ilvl="0" w:tplc="0000081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A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4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F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1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B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3FC"/>
    <w:multiLevelType w:val="hybridMultilevel"/>
    <w:tmpl w:val="000153DC"/>
    <w:lvl w:ilvl="0" w:tplc="00000EB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CA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E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D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C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C3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E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C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484E"/>
    <w:multiLevelType w:val="hybridMultilevel"/>
    <w:tmpl w:val="00001DE7"/>
    <w:lvl w:ilvl="0" w:tplc="000017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895"/>
    <w:multiLevelType w:val="hybridMultilevel"/>
    <w:tmpl w:val="00004498"/>
    <w:lvl w:ilvl="0" w:tplc="00000A3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E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B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1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8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4AB6"/>
    <w:multiLevelType w:val="hybridMultilevel"/>
    <w:tmpl w:val="00018199"/>
    <w:lvl w:ilvl="0" w:tplc="0000144A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00021CA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00001F0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3" w:tplc="00001AE5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4" w:tplc="00002208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5" w:tplc="000000E2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6" w:tplc="00001B96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7" w:tplc="00001AAB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8" w:tplc="000009B4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</w:abstractNum>
  <w:abstractNum w:abstractNumId="11">
    <w:nsid w:val="00004B7E"/>
    <w:multiLevelType w:val="hybridMultilevel"/>
    <w:tmpl w:val="0000C743"/>
    <w:lvl w:ilvl="0" w:tplc="000018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58C"/>
    <w:multiLevelType w:val="hybridMultilevel"/>
    <w:tmpl w:val="00003530"/>
    <w:lvl w:ilvl="0" w:tplc="00001B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57A"/>
    <w:multiLevelType w:val="hybridMultilevel"/>
    <w:tmpl w:val="00002EC9"/>
    <w:lvl w:ilvl="0" w:tplc="00001A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4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B8F"/>
    <w:multiLevelType w:val="hybridMultilevel"/>
    <w:tmpl w:val="00009F03"/>
    <w:lvl w:ilvl="0" w:tplc="00000A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E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1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3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1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7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D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4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6E68"/>
    <w:multiLevelType w:val="hybridMultilevel"/>
    <w:tmpl w:val="0000580A"/>
    <w:lvl w:ilvl="0" w:tplc="0000046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74C9"/>
    <w:multiLevelType w:val="hybridMultilevel"/>
    <w:tmpl w:val="00002421"/>
    <w:lvl w:ilvl="0" w:tplc="00000675">
      <w:numFmt w:val="bullet"/>
      <w:suff w:val="space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7">
      <w:numFmt w:val="bullet"/>
      <w:suff w:val="space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A">
      <w:numFmt w:val="bullet"/>
      <w:suff w:val="space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1">
      <w:numFmt w:val="bullet"/>
      <w:suff w:val="space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E">
      <w:numFmt w:val="bullet"/>
      <w:suff w:val="space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1">
      <w:numFmt w:val="bullet"/>
      <w:suff w:val="space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7">
      <w:numFmt w:val="bullet"/>
      <w:suff w:val="space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0">
      <w:numFmt w:val="bullet"/>
      <w:suff w:val="space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7">
      <w:numFmt w:val="bullet"/>
      <w:suff w:val="space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71D"/>
    <w:multiLevelType w:val="hybridMultilevel"/>
    <w:tmpl w:val="00009D24"/>
    <w:lvl w:ilvl="0" w:tplc="000001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8F2E"/>
    <w:multiLevelType w:val="hybridMultilevel"/>
    <w:tmpl w:val="0000D1C7"/>
    <w:lvl w:ilvl="0" w:tplc="000009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91C2"/>
    <w:multiLevelType w:val="hybridMultilevel"/>
    <w:tmpl w:val="0000D78C"/>
    <w:lvl w:ilvl="0" w:tplc="000022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A9EF"/>
    <w:multiLevelType w:val="hybridMultilevel"/>
    <w:tmpl w:val="0000536A"/>
    <w:lvl w:ilvl="0" w:tplc="0000259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A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3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0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D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B0A5"/>
    <w:multiLevelType w:val="hybridMultilevel"/>
    <w:tmpl w:val="0000F2F8"/>
    <w:lvl w:ilvl="0" w:tplc="000003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0C4"/>
    <w:multiLevelType w:val="hybridMultilevel"/>
    <w:tmpl w:val="00014C91"/>
    <w:lvl w:ilvl="0" w:tplc="000004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B965"/>
    <w:multiLevelType w:val="hybridMultilevel"/>
    <w:tmpl w:val="000015DB"/>
    <w:lvl w:ilvl="0" w:tplc="000003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D5F3"/>
    <w:multiLevelType w:val="hybridMultilevel"/>
    <w:tmpl w:val="00009FF6"/>
    <w:lvl w:ilvl="0" w:tplc="00001B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E40D"/>
    <w:multiLevelType w:val="hybridMultilevel"/>
    <w:tmpl w:val="00016F1B"/>
    <w:lvl w:ilvl="0" w:tplc="000013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E478"/>
    <w:multiLevelType w:val="hybridMultilevel"/>
    <w:tmpl w:val="000011CA"/>
    <w:lvl w:ilvl="0" w:tplc="000018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ED7C"/>
    <w:multiLevelType w:val="hybridMultilevel"/>
    <w:tmpl w:val="000064EF"/>
    <w:lvl w:ilvl="0" w:tplc="000012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FD60"/>
    <w:multiLevelType w:val="hybridMultilevel"/>
    <w:tmpl w:val="00011685"/>
    <w:lvl w:ilvl="0" w:tplc="000003F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2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A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C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D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2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2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023C"/>
    <w:multiLevelType w:val="hybridMultilevel"/>
    <w:tmpl w:val="00007E4F"/>
    <w:lvl w:ilvl="0" w:tplc="000023E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3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F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B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8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A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3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3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0AB3"/>
    <w:multiLevelType w:val="hybridMultilevel"/>
    <w:tmpl w:val="0000AF26"/>
    <w:lvl w:ilvl="0" w:tplc="00001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10BD"/>
    <w:multiLevelType w:val="hybridMultilevel"/>
    <w:tmpl w:val="00001201"/>
    <w:lvl w:ilvl="0" w:tplc="00001E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17CE"/>
    <w:multiLevelType w:val="hybridMultilevel"/>
    <w:tmpl w:val="00002E83"/>
    <w:lvl w:ilvl="0" w:tplc="00001F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2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4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2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C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C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2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E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B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196C"/>
    <w:multiLevelType w:val="hybridMultilevel"/>
    <w:tmpl w:val="00010EB0"/>
    <w:lvl w:ilvl="0" w:tplc="000006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1C02"/>
    <w:multiLevelType w:val="hybridMultilevel"/>
    <w:tmpl w:val="0000B3DC"/>
    <w:lvl w:ilvl="0" w:tplc="000023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2433"/>
    <w:multiLevelType w:val="hybridMultilevel"/>
    <w:tmpl w:val="00015CEE"/>
    <w:lvl w:ilvl="0" w:tplc="00001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2885"/>
    <w:multiLevelType w:val="hybridMultilevel"/>
    <w:tmpl w:val="00015496"/>
    <w:lvl w:ilvl="0" w:tplc="000017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3841"/>
    <w:multiLevelType w:val="hybridMultilevel"/>
    <w:tmpl w:val="00003E9A"/>
    <w:lvl w:ilvl="0" w:tplc="00002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3CB3"/>
    <w:multiLevelType w:val="hybridMultilevel"/>
    <w:tmpl w:val="00005ABF"/>
    <w:lvl w:ilvl="0" w:tplc="00000D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4381"/>
    <w:multiLevelType w:val="hybridMultilevel"/>
    <w:tmpl w:val="00016C8C"/>
    <w:lvl w:ilvl="0" w:tplc="00000A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4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C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4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D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9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A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6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43CE"/>
    <w:multiLevelType w:val="hybridMultilevel"/>
    <w:tmpl w:val="000145E3"/>
    <w:lvl w:ilvl="0" w:tplc="00001C71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4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1F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D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2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DA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FC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6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D2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4F4A"/>
    <w:multiLevelType w:val="hybridMultilevel"/>
    <w:tmpl w:val="000058ED"/>
    <w:lvl w:ilvl="0" w:tplc="00000B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506D"/>
    <w:multiLevelType w:val="hybridMultilevel"/>
    <w:tmpl w:val="00004626"/>
    <w:lvl w:ilvl="0" w:tplc="0000003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0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9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4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B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7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5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7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54C1"/>
    <w:multiLevelType w:val="hybridMultilevel"/>
    <w:tmpl w:val="0000510E"/>
    <w:lvl w:ilvl="0" w:tplc="00001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E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C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A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5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E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2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1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574E"/>
    <w:multiLevelType w:val="hybridMultilevel"/>
    <w:tmpl w:val="00014D24"/>
    <w:lvl w:ilvl="0" w:tplc="000021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6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C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D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8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4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6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7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5868"/>
    <w:multiLevelType w:val="hybridMultilevel"/>
    <w:tmpl w:val="00000182"/>
    <w:lvl w:ilvl="0" w:tplc="00002611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000077E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00019CF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3" w:tplc="00002654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4" w:tplc="00000149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5" w:tplc="00001893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6" w:tplc="00000090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7" w:tplc="00001ECC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  <w:lvl w:ilvl="8" w:tplc="00000A93">
      <w:numFmt w:val="bullet"/>
      <w:suff w:val="space"/>
      <w:lvlText w:val="│"/>
      <w:lvlJc w:val="left"/>
      <w:pPr>
        <w:ind w:left="720" w:hanging="360"/>
      </w:pPr>
      <w:rPr>
        <w:rFonts w:ascii="Courier New" w:hAnsi="Courier New" w:cs="Times New Roman" w:hint="default"/>
      </w:rPr>
    </w:lvl>
  </w:abstractNum>
  <w:abstractNum w:abstractNumId="46">
    <w:nsid w:val="00015A58"/>
    <w:multiLevelType w:val="hybridMultilevel"/>
    <w:tmpl w:val="000141B5"/>
    <w:lvl w:ilvl="0" w:tplc="000026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6246"/>
    <w:multiLevelType w:val="hybridMultilevel"/>
    <w:tmpl w:val="0000C425"/>
    <w:lvl w:ilvl="0" w:tplc="000006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6611"/>
    <w:multiLevelType w:val="hybridMultilevel"/>
    <w:tmpl w:val="000129CE"/>
    <w:lvl w:ilvl="0" w:tplc="0000131A">
      <w:start w:val="10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9C">
      <w:start w:val="10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0F">
      <w:start w:val="10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61">
      <w:start w:val="10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97">
      <w:start w:val="10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92">
      <w:start w:val="10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30">
      <w:start w:val="10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B9">
      <w:start w:val="10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41">
      <w:start w:val="10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6D9B"/>
    <w:multiLevelType w:val="hybridMultilevel"/>
    <w:tmpl w:val="00006A47"/>
    <w:lvl w:ilvl="0" w:tplc="00001F3C">
      <w:start w:val="10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6F">
      <w:start w:val="10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66">
      <w:start w:val="10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9">
      <w:start w:val="10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D6">
      <w:start w:val="10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52">
      <w:start w:val="10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B">
      <w:start w:val="10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E">
      <w:start w:val="10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22">
      <w:start w:val="10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33"/>
  </w:num>
  <w:num w:numId="5">
    <w:abstractNumId w:val="32"/>
  </w:num>
  <w:num w:numId="6">
    <w:abstractNumId w:val="41"/>
  </w:num>
  <w:num w:numId="7">
    <w:abstractNumId w:val="29"/>
  </w:num>
  <w:num w:numId="8">
    <w:abstractNumId w:val="8"/>
  </w:num>
  <w:num w:numId="9">
    <w:abstractNumId w:val="43"/>
  </w:num>
  <w:num w:numId="10">
    <w:abstractNumId w:val="17"/>
  </w:num>
  <w:num w:numId="11">
    <w:abstractNumId w:val="26"/>
  </w:num>
  <w:num w:numId="12">
    <w:abstractNumId w:val="34"/>
  </w:num>
  <w:num w:numId="13">
    <w:abstractNumId w:val="11"/>
  </w:num>
  <w:num w:numId="14">
    <w:abstractNumId w:val="14"/>
  </w:num>
  <w:num w:numId="15">
    <w:abstractNumId w:val="37"/>
  </w:num>
  <w:num w:numId="16">
    <w:abstractNumId w:val="38"/>
  </w:num>
  <w:num w:numId="17">
    <w:abstractNumId w:val="28"/>
  </w:num>
  <w:num w:numId="18">
    <w:abstractNumId w:val="12"/>
  </w:num>
  <w:num w:numId="19">
    <w:abstractNumId w:val="5"/>
  </w:num>
  <w:num w:numId="20">
    <w:abstractNumId w:val="30"/>
  </w:num>
  <w:num w:numId="21">
    <w:abstractNumId w:val="6"/>
  </w:num>
  <w:num w:numId="22">
    <w:abstractNumId w:val="4"/>
  </w:num>
  <w:num w:numId="23">
    <w:abstractNumId w:val="1"/>
  </w:num>
  <w:num w:numId="24">
    <w:abstractNumId w:val="27"/>
  </w:num>
  <w:num w:numId="25">
    <w:abstractNumId w:val="2"/>
  </w:num>
  <w:num w:numId="26">
    <w:abstractNumId w:val="7"/>
  </w:num>
  <w:num w:numId="27">
    <w:abstractNumId w:val="18"/>
  </w:num>
  <w:num w:numId="28">
    <w:abstractNumId w:val="13"/>
  </w:num>
  <w:num w:numId="29">
    <w:abstractNumId w:val="15"/>
  </w:num>
  <w:num w:numId="30">
    <w:abstractNumId w:val="48"/>
  </w:num>
  <w:num w:numId="31">
    <w:abstractNumId w:val="49"/>
  </w:num>
  <w:num w:numId="32">
    <w:abstractNumId w:val="44"/>
  </w:num>
  <w:num w:numId="33">
    <w:abstractNumId w:val="42"/>
  </w:num>
  <w:num w:numId="34">
    <w:abstractNumId w:val="36"/>
  </w:num>
  <w:num w:numId="35">
    <w:abstractNumId w:val="9"/>
  </w:num>
  <w:num w:numId="36">
    <w:abstractNumId w:val="35"/>
  </w:num>
  <w:num w:numId="37">
    <w:abstractNumId w:val="24"/>
  </w:num>
  <w:num w:numId="38">
    <w:abstractNumId w:val="40"/>
  </w:num>
  <w:num w:numId="39">
    <w:abstractNumId w:val="22"/>
  </w:num>
  <w:num w:numId="40">
    <w:abstractNumId w:val="21"/>
  </w:num>
  <w:num w:numId="41">
    <w:abstractNumId w:val="3"/>
  </w:num>
  <w:num w:numId="42">
    <w:abstractNumId w:val="39"/>
  </w:num>
  <w:num w:numId="43">
    <w:abstractNumId w:val="16"/>
  </w:num>
  <w:num w:numId="44">
    <w:abstractNumId w:val="23"/>
  </w:num>
  <w:num w:numId="45">
    <w:abstractNumId w:val="47"/>
  </w:num>
  <w:num w:numId="46">
    <w:abstractNumId w:val="19"/>
  </w:num>
  <w:num w:numId="47">
    <w:abstractNumId w:val="10"/>
  </w:num>
  <w:num w:numId="48">
    <w:abstractNumId w:val="46"/>
  </w:num>
  <w:num w:numId="49">
    <w:abstractNumId w:val="0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E53BA"/>
    <w:rsid w:val="003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5599</Words>
  <Characters>31918</Characters>
  <Application>Microsoft Office Word</Application>
  <DocSecurity>4</DocSecurity>
  <Lines>265</Lines>
  <Paragraphs>74</Paragraphs>
  <ScaleCrop>false</ScaleCrop>
  <Company/>
  <LinksUpToDate>false</LinksUpToDate>
  <CharactersWithSpaces>37443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