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473F">
      <w:pPr>
        <w:widowControl w:val="0"/>
        <w:autoSpaceDE w:val="0"/>
        <w:autoSpaceDN w:val="0"/>
        <w:adjustRightInd w:val="0"/>
        <w:spacing w:after="0" w:line="330" w:lineRule="exact"/>
        <w:ind w:left="374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2993390</wp:posOffset>
            </wp:positionH>
            <wp:positionV relativeFrom="paragraph">
              <wp:posOffset>-757555</wp:posOffset>
            </wp:positionV>
            <wp:extent cx="54292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before="35" w:after="0" w:line="300" w:lineRule="exact"/>
        <w:ind w:left="1769" w:right="1949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before="215" w:after="0" w:line="345" w:lineRule="exact"/>
        <w:ind w:left="2958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left="24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28.12.2015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1013 </w:t>
      </w:r>
    </w:p>
    <w:p w:rsidR="00000000" w:rsidRDefault="001C473F">
      <w:pPr>
        <w:widowControl w:val="0"/>
        <w:autoSpaceDE w:val="0"/>
        <w:autoSpaceDN w:val="0"/>
        <w:adjustRightInd w:val="0"/>
        <w:spacing w:before="15" w:after="0" w:line="225" w:lineRule="exact"/>
        <w:ind w:left="462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141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освидетельствова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строительству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привлечением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материнского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семейного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капитала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1C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5" w:after="0" w:line="322" w:lineRule="exact"/>
        <w:ind w:left="0" w:right="25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06.04.2010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371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19.10.2011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728,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09.12.2011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911),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C47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265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освидетельствования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tabs>
          <w:tab w:val="left" w:pos="10247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строительству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</w:t>
      </w:r>
      <w:r>
        <w:rPr>
          <w:rFonts w:ascii="Times New Roman" w:hAnsi="Times New Roman" w:cs="Times New Roman"/>
          <w:color w:val="000000"/>
          <w:sz w:val="28"/>
          <w:szCs w:val="24"/>
        </w:rPr>
        <w:t>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1C473F">
      <w:pPr>
        <w:widowControl w:val="0"/>
        <w:tabs>
          <w:tab w:val="left" w:pos="10226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1C47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  </w:t>
      </w:r>
    </w:p>
    <w:p w:rsidR="00000000" w:rsidRDefault="001C47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26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1C473F">
      <w:pPr>
        <w:widowControl w:val="0"/>
        <w:tabs>
          <w:tab w:val="left" w:pos="4752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        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Котурай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5-00-37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590" w:right="201" w:bottom="660" w:left="1133" w:header="0" w:footer="0" w:gutter="0"/>
          <w:cols w:space="720"/>
          <w:noEndnote/>
        </w:sectPr>
      </w:pPr>
    </w:p>
    <w:p w:rsidR="00000000" w:rsidRDefault="001C473F">
      <w:pPr>
        <w:widowControl w:val="0"/>
        <w:autoSpaceDE w:val="0"/>
        <w:autoSpaceDN w:val="0"/>
        <w:adjustRightInd w:val="0"/>
        <w:spacing w:after="0" w:line="285" w:lineRule="exact"/>
        <w:ind w:left="56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C47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0" w:lineRule="exact"/>
        <w:ind w:left="5639" w:right="1214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 28.12.2015 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 1013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left="224" w:right="25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Выдача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акта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освидетельствования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проведения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основных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работ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строительству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привлечением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материнского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семейного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капитала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383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before="290" w:after="0" w:line="330" w:lineRule="exact"/>
        <w:ind w:left="1515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регулир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before="285" w:after="0" w:line="320" w:lineRule="exact"/>
        <w:ind w:right="3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освидетельствования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tabs>
          <w:tab w:val="left" w:pos="9721"/>
          <w:tab w:val="left" w:pos="10122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tabs>
          <w:tab w:val="left" w:pos="8576"/>
          <w:tab w:val="left" w:pos="8999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привлечением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капитала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1C473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C473F">
      <w:pPr>
        <w:widowControl w:val="0"/>
        <w:autoSpaceDE w:val="0"/>
        <w:autoSpaceDN w:val="0"/>
        <w:adjustRightInd w:val="0"/>
        <w:spacing w:before="290" w:after="0" w:line="330" w:lineRule="exact"/>
        <w:ind w:left="4069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Круг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before="285" w:after="0" w:line="32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сертификат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материнский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освидетельствования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освидетельствования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4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1.2.1.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</w:t>
      </w:r>
      <w:r>
        <w:rPr>
          <w:rFonts w:ascii="Times New Roman" w:hAnsi="Times New Roman" w:cs="Times New Roman"/>
          <w:color w:val="000000"/>
          <w:sz w:val="28"/>
          <w:szCs w:val="24"/>
        </w:rPr>
        <w:t>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1C473F">
      <w:pPr>
        <w:widowControl w:val="0"/>
        <w:autoSpaceDE w:val="0"/>
        <w:autoSpaceDN w:val="0"/>
        <w:adjustRightInd w:val="0"/>
        <w:spacing w:before="270" w:after="0" w:line="330" w:lineRule="exact"/>
        <w:ind w:left="2646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ирования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1C47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30" w:lineRule="exact"/>
        <w:ind w:left="2576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</w:p>
    <w:p w:rsidR="00000000" w:rsidRDefault="001C473F">
      <w:pPr>
        <w:widowControl w:val="0"/>
        <w:autoSpaceDE w:val="0"/>
        <w:autoSpaceDN w:val="0"/>
        <w:adjustRightInd w:val="0"/>
        <w:spacing w:before="285"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7" w:right="432" w:bottom="660" w:left="1133" w:header="0" w:footer="0" w:gutter="0"/>
          <w:cols w:space="720"/>
          <w:noEndnote/>
        </w:sectPr>
      </w:pP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</w:t>
      </w:r>
      <w:r>
        <w:rPr>
          <w:rFonts w:ascii="Times New Roman" w:hAnsi="Times New Roman" w:cs="Times New Roman"/>
          <w:color w:val="000000"/>
          <w:sz w:val="28"/>
          <w:szCs w:val="24"/>
        </w:rPr>
        <w:t>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tabs>
          <w:tab w:val="left" w:pos="1456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>: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>http://stepnoe.sarmo.ru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,;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4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1.4.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3,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 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7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3,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посетителей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Вторник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17.00;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17.00;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Четверг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17.00;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left="567" w:right="181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неприемные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суббота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праздничные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редварительной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8(84566) 5-00-37, 8(84566) 5-00-02;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sovarhit@yandex.ru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1.6.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C47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C47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C47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C47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4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47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www.gosuslugi.ru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</w:t>
      </w:r>
      <w:r>
        <w:rPr>
          <w:rFonts w:ascii="Times New Roman" w:hAnsi="Times New Roman" w:cs="Times New Roman"/>
          <w:color w:val="000000"/>
          <w:sz w:val="28"/>
          <w:szCs w:val="24"/>
        </w:rPr>
        <w:t>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www.pgu.saratov.gov.ru. </w:t>
      </w:r>
    </w:p>
    <w:p w:rsidR="00000000" w:rsidRDefault="001C47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413210,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6" w:bottom="660" w:left="1133" w:header="0" w:footer="0" w:gutter="0"/>
          <w:cols w:space="720"/>
          <w:noEndnote/>
        </w:sectPr>
      </w:pPr>
    </w:p>
    <w:p w:rsidR="00000000" w:rsidRDefault="001C473F">
      <w:pPr>
        <w:widowControl w:val="0"/>
        <w:autoSpaceDE w:val="0"/>
        <w:autoSpaceDN w:val="0"/>
        <w:adjustRightInd w:val="0"/>
        <w:spacing w:after="0" w:line="330" w:lineRule="exact"/>
        <w:ind w:left="2552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30" w:lineRule="exact"/>
        <w:ind w:left="2208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tabs>
          <w:tab w:val="left" w:pos="1190"/>
        </w:tabs>
        <w:autoSpaceDE w:val="0"/>
        <w:autoSpaceDN w:val="0"/>
        <w:adjustRightInd w:val="0"/>
        <w:spacing w:before="270" w:after="0" w:line="330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1.7.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tabs>
          <w:tab w:val="left" w:pos="10112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ab/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7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</w:t>
      </w:r>
      <w:r>
        <w:rPr>
          <w:rFonts w:ascii="Times New Roman" w:hAnsi="Times New Roman" w:cs="Times New Roman"/>
          <w:color w:val="000000"/>
          <w:sz w:val="28"/>
          <w:szCs w:val="24"/>
        </w:rPr>
        <w:t>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подробно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</w:t>
      </w:r>
      <w:r>
        <w:rPr>
          <w:rFonts w:ascii="Times New Roman" w:hAnsi="Times New Roman" w:cs="Times New Roman"/>
          <w:color w:val="000000"/>
          <w:sz w:val="28"/>
          <w:szCs w:val="24"/>
        </w:rPr>
        <w:t>шихся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начинаться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позвонил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5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</w:t>
      </w:r>
      <w:r>
        <w:rPr>
          <w:rFonts w:ascii="Times New Roman" w:hAnsi="Times New Roman" w:cs="Times New Roman"/>
          <w:color w:val="000000"/>
          <w:sz w:val="28"/>
          <w:szCs w:val="24"/>
        </w:rPr>
        <w:t>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переадресован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переведен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обратившемуся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</w:t>
      </w:r>
      <w:r>
        <w:rPr>
          <w:rFonts w:ascii="Times New Roman" w:hAnsi="Times New Roman" w:cs="Times New Roman"/>
          <w:color w:val="000000"/>
          <w:sz w:val="28"/>
          <w:szCs w:val="24"/>
        </w:rPr>
        <w:t>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1.8.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C47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C47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C47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1C47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</w:t>
      </w:r>
      <w:r>
        <w:rPr>
          <w:rFonts w:ascii="Times New Roman" w:hAnsi="Times New Roman" w:cs="Times New Roman"/>
          <w:color w:val="000000"/>
          <w:sz w:val="28"/>
          <w:szCs w:val="24"/>
        </w:rPr>
        <w:t>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47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1.9.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письменным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3" w:right="496" w:bottom="660" w:left="1133" w:header="0" w:footer="0" w:gutter="0"/>
          <w:cols w:space="720"/>
          <w:noEndnote/>
        </w:sectPr>
      </w:pPr>
    </w:p>
    <w:p w:rsidR="00000000" w:rsidRDefault="001C473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29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1.10.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</w:t>
      </w:r>
      <w:r>
        <w:rPr>
          <w:rFonts w:ascii="Times New Roman" w:hAnsi="Times New Roman" w:cs="Times New Roman"/>
          <w:color w:val="000000"/>
          <w:sz w:val="28"/>
          <w:szCs w:val="24"/>
        </w:rPr>
        <w:t>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C473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1C473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000000" w:rsidRDefault="001C473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C473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473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1C473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3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1C473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C473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C473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</w:p>
    <w:p w:rsidR="00000000" w:rsidRDefault="001C473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3).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before="290" w:after="0" w:line="330" w:lineRule="exact"/>
        <w:ind w:left="2100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II.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Стандар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т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before="285"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C473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освидетельствования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</w:p>
    <w:p w:rsidR="00000000" w:rsidRDefault="001C473F">
      <w:pPr>
        <w:widowControl w:val="0"/>
        <w:tabs>
          <w:tab w:val="left" w:pos="10247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строительству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1C473F">
      <w:pPr>
        <w:widowControl w:val="0"/>
        <w:tabs>
          <w:tab w:val="left" w:pos="7481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</w:t>
      </w:r>
      <w:r>
        <w:rPr>
          <w:rFonts w:ascii="Times New Roman" w:hAnsi="Times New Roman" w:cs="Times New Roman"/>
          <w:color w:val="000000"/>
          <w:sz w:val="28"/>
          <w:szCs w:val="24"/>
        </w:rPr>
        <w:t>еринского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капитала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1C47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4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</w:t>
      </w:r>
      <w:r>
        <w:rPr>
          <w:rFonts w:ascii="Times New Roman" w:hAnsi="Times New Roman" w:cs="Times New Roman"/>
          <w:color w:val="000000"/>
          <w:sz w:val="28"/>
          <w:szCs w:val="24"/>
        </w:rPr>
        <w:t>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</w:t>
      </w:r>
      <w:r>
        <w:rPr>
          <w:rFonts w:ascii="Times New Roman" w:hAnsi="Times New Roman" w:cs="Times New Roman"/>
          <w:color w:val="000000"/>
          <w:sz w:val="28"/>
          <w:szCs w:val="24"/>
        </w:rPr>
        <w:t>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6" w:bottom="660" w:left="1133" w:header="0" w:footer="0" w:gutter="0"/>
          <w:cols w:space="720"/>
          <w:noEndnote/>
        </w:sectPr>
      </w:pP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37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before="270" w:after="0" w:line="330" w:lineRule="exact"/>
        <w:ind w:left="1928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before="285" w:after="0" w:line="315" w:lineRule="exact"/>
        <w:ind w:left="540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2.5.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атом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1C473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Calibri" w:hAnsi="Calibri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освидетельствования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473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Calibri" w:hAnsi="Calibri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</w:t>
      </w:r>
      <w:r>
        <w:rPr>
          <w:rFonts w:ascii="Times New Roman" w:hAnsi="Times New Roman" w:cs="Times New Roman"/>
          <w:color w:val="000000"/>
          <w:sz w:val="28"/>
          <w:szCs w:val="24"/>
        </w:rPr>
        <w:t>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освидетельствования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before="270" w:after="0" w:line="330" w:lineRule="exact"/>
        <w:ind w:left="2667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before="285"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2.6.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</w:t>
      </w:r>
      <w:r>
        <w:rPr>
          <w:rFonts w:ascii="Times New Roman" w:hAnsi="Times New Roman" w:cs="Times New Roman"/>
          <w:color w:val="000000"/>
          <w:sz w:val="28"/>
          <w:szCs w:val="24"/>
        </w:rPr>
        <w:t>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before="290" w:after="0" w:line="320" w:lineRule="exact"/>
        <w:ind w:left="137" w:right="101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регулирующих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реквизитов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before="285" w:after="0" w:line="32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C473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1993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237); </w:t>
      </w:r>
    </w:p>
    <w:p w:rsidR="00000000" w:rsidRDefault="001C473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 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2010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30.07.2010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168,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 </w:t>
      </w:r>
      <w:r>
        <w:rPr>
          <w:rFonts w:ascii="Times New Roman" w:hAnsi="Times New Roman" w:cs="Times New Roman"/>
          <w:color w:val="000000"/>
          <w:sz w:val="28"/>
          <w:szCs w:val="24"/>
        </w:rPr>
        <w:t>августа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31); </w:t>
      </w:r>
    </w:p>
    <w:p w:rsidR="00000000" w:rsidRDefault="001C473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2004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2004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290,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5-6,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 N 1 (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I)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 16);</w:t>
      </w:r>
    </w:p>
    <w:p w:rsidR="00000000" w:rsidRDefault="001C473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2004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 191-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2004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 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2005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5-6,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(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I)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17); </w:t>
      </w:r>
    </w:p>
    <w:p w:rsidR="00000000" w:rsidRDefault="001C473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5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  N  202, 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 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2003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186,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N 40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3822); </w:t>
      </w:r>
    </w:p>
    <w:p w:rsidR="00000000" w:rsidRDefault="001C473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</w:t>
      </w:r>
      <w:r>
        <w:rPr>
          <w:rFonts w:ascii="Times New Roman" w:hAnsi="Times New Roman" w:cs="Times New Roman"/>
          <w:color w:val="000000"/>
          <w:sz w:val="28"/>
          <w:szCs w:val="24"/>
        </w:rPr>
        <w:t>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8"/>
          <w:szCs w:val="24"/>
        </w:rPr>
        <w:t>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2060); </w:t>
      </w:r>
    </w:p>
    <w:p w:rsidR="00000000" w:rsidRDefault="001C473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34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09.10.2006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96-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6" w:bottom="660" w:left="1133" w:header="0" w:footer="0" w:gutter="0"/>
          <w:cols w:space="720"/>
          <w:noEndnote/>
        </w:sectPr>
      </w:pP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</w:t>
      </w:r>
      <w:r>
        <w:rPr>
          <w:rFonts w:ascii="Times New Roman" w:hAnsi="Times New Roman" w:cs="Times New Roman"/>
          <w:color w:val="000000"/>
          <w:sz w:val="28"/>
          <w:szCs w:val="24"/>
        </w:rPr>
        <w:t>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13.10.2006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28; </w:t>
      </w:r>
    </w:p>
    <w:p w:rsidR="00000000" w:rsidRDefault="001C473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27.07.2006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152-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>»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165, 29.07.2006); </w:t>
      </w:r>
    </w:p>
    <w:p w:rsidR="00000000" w:rsidRDefault="001C473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06.04.2011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8"/>
          <w:szCs w:val="24"/>
        </w:rPr>
        <w:t>»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</w:t>
      </w:r>
      <w:r>
        <w:rPr>
          <w:rFonts w:ascii="Times New Roman" w:hAnsi="Times New Roman" w:cs="Times New Roman"/>
          <w:color w:val="000000"/>
          <w:sz w:val="28"/>
          <w:szCs w:val="24"/>
        </w:rPr>
        <w:t>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75, 08.04.2011); </w:t>
      </w:r>
    </w:p>
    <w:p w:rsidR="00000000" w:rsidRDefault="001C473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29.12.2006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256-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1C473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3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2.06.2012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634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</w:t>
      </w:r>
      <w:r>
        <w:rPr>
          <w:rFonts w:ascii="Times New Roman" w:hAnsi="Times New Roman" w:cs="Times New Roman"/>
          <w:color w:val="000000"/>
          <w:sz w:val="28"/>
          <w:szCs w:val="24"/>
        </w:rPr>
        <w:t>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» 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02.07.2012); </w:t>
      </w:r>
    </w:p>
    <w:p w:rsidR="00000000" w:rsidRDefault="001C473F">
      <w:pPr>
        <w:widowControl w:val="0"/>
        <w:numPr>
          <w:ilvl w:val="0"/>
          <w:numId w:val="26"/>
        </w:numPr>
        <w:tabs>
          <w:tab w:val="left" w:pos="753"/>
          <w:tab w:val="left" w:pos="2808"/>
        </w:tabs>
        <w:autoSpaceDE w:val="0"/>
        <w:autoSpaceDN w:val="0"/>
        <w:adjustRightInd w:val="0"/>
        <w:spacing w:after="0" w:line="320" w:lineRule="exact"/>
        <w:ind w:left="0" w:right="-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Calibri" w:hAnsi="Calibri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18.08.2011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686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>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1C473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2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17.06.2011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286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монтаж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фундамента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кровли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реконструируемого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1C473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15.04.2013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423 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1C473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06.04.2011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371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19.10.2011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728,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09.12.2011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911); </w:t>
      </w:r>
    </w:p>
    <w:p w:rsidR="00000000" w:rsidRDefault="001C473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29.06.2011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62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1C473F">
      <w:pPr>
        <w:widowControl w:val="0"/>
        <w:autoSpaceDE w:val="0"/>
        <w:autoSpaceDN w:val="0"/>
        <w:adjustRightInd w:val="0"/>
        <w:spacing w:before="290" w:after="0" w:line="320" w:lineRule="exact"/>
        <w:ind w:left="2045" w:right="146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before="285"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2.8.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освидетельствования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1C473F">
      <w:pPr>
        <w:widowControl w:val="0"/>
        <w:tabs>
          <w:tab w:val="left" w:pos="6833"/>
          <w:tab w:val="left" w:pos="7064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материнского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6" w:bottom="660" w:left="1133" w:header="0" w:footer="0" w:gutter="0"/>
          <w:cols w:space="720"/>
          <w:noEndnote/>
        </w:sectPr>
      </w:pP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сертификат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материнский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</w:t>
      </w:r>
      <w:r>
        <w:rPr>
          <w:rFonts w:ascii="Times New Roman" w:hAnsi="Times New Roman" w:cs="Times New Roman"/>
          <w:color w:val="000000"/>
          <w:sz w:val="28"/>
          <w:szCs w:val="24"/>
        </w:rPr>
        <w:t>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1C473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0" w:right="-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3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материнском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выбранном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2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незавершенного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2.8.1.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2.8.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</w:t>
      </w:r>
      <w:r>
        <w:rPr>
          <w:rFonts w:ascii="Times New Roman" w:hAnsi="Times New Roman" w:cs="Times New Roman"/>
          <w:color w:val="000000"/>
          <w:sz w:val="28"/>
          <w:szCs w:val="24"/>
        </w:rPr>
        <w:t>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4" w:lineRule="exact"/>
        <w:ind w:right="-33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2.8.2.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2.8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стоящего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</w:t>
      </w:r>
      <w:r>
        <w:rPr>
          <w:rFonts w:ascii="Times New Roman" w:hAnsi="Times New Roman" w:cs="Times New Roman"/>
          <w:color w:val="000000"/>
          <w:sz w:val="28"/>
          <w:szCs w:val="24"/>
        </w:rPr>
        <w:t>авляться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нотариально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заверены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</w:t>
      </w:r>
      <w:r>
        <w:rPr>
          <w:rFonts w:ascii="Times New Roman" w:hAnsi="Times New Roman" w:cs="Times New Roman"/>
          <w:color w:val="000000"/>
          <w:sz w:val="28"/>
          <w:szCs w:val="24"/>
        </w:rPr>
        <w:t>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28"/>
          <w:szCs w:val="24"/>
        </w:rPr>
        <w:t>июня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634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заполнено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2.9.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C473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</w:t>
      </w:r>
      <w:r>
        <w:rPr>
          <w:rFonts w:ascii="Times New Roman" w:hAnsi="Times New Roman" w:cs="Times New Roman"/>
          <w:color w:val="000000"/>
          <w:sz w:val="28"/>
          <w:szCs w:val="24"/>
        </w:rPr>
        <w:t>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473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</w:t>
      </w:r>
      <w:r>
        <w:rPr>
          <w:rFonts w:ascii="Times New Roman" w:hAnsi="Times New Roman" w:cs="Times New Roman"/>
          <w:color w:val="000000"/>
          <w:sz w:val="28"/>
          <w:szCs w:val="24"/>
        </w:rPr>
        <w:t>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6" w:bottom="660" w:left="1133" w:header="0" w:footer="0" w:gutter="0"/>
          <w:cols w:space="720"/>
          <w:noEndnote/>
        </w:sectPr>
      </w:pP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</w:t>
      </w:r>
      <w:r>
        <w:rPr>
          <w:rFonts w:ascii="Times New Roman" w:hAnsi="Times New Roman" w:cs="Times New Roman"/>
          <w:color w:val="000000"/>
          <w:sz w:val="28"/>
          <w:szCs w:val="24"/>
        </w:rPr>
        <w:t>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27.07.2010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before="290" w:after="0" w:line="320" w:lineRule="exact"/>
        <w:ind w:left="651" w:right="546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before="285"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2.10.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Исчерпыв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before="270" w:after="0" w:line="330" w:lineRule="exact"/>
        <w:ind w:left="1740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30" w:lineRule="exact"/>
        <w:ind w:left="2158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1C473F">
      <w:pPr>
        <w:widowControl w:val="0"/>
        <w:autoSpaceDE w:val="0"/>
        <w:autoSpaceDN w:val="0"/>
        <w:adjustRightInd w:val="0"/>
        <w:spacing w:before="285"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2.12. 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C473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освидетельствования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монтаж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фундамента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кровли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473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4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освидетельствования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473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>, (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</w:t>
      </w:r>
      <w:r>
        <w:rPr>
          <w:rFonts w:ascii="Times New Roman" w:hAnsi="Times New Roman" w:cs="Times New Roman"/>
          <w:color w:val="000000"/>
          <w:sz w:val="28"/>
          <w:szCs w:val="24"/>
        </w:rPr>
        <w:t>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473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2.8.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473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7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>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третьему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несвоевременное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запрошенных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</w:t>
      </w:r>
      <w:r>
        <w:rPr>
          <w:rFonts w:ascii="Times New Roman" w:hAnsi="Times New Roman" w:cs="Times New Roman"/>
          <w:color w:val="000000"/>
          <w:sz w:val="28"/>
          <w:szCs w:val="24"/>
        </w:rPr>
        <w:t>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2.8.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освидетельствования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освидетельствования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добровольному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волеизъявлению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6" w:bottom="660" w:left="1133" w:header="0" w:footer="0" w:gutter="0"/>
          <w:cols w:space="720"/>
          <w:noEndnote/>
        </w:sectPr>
      </w:pPr>
    </w:p>
    <w:p w:rsidR="00000000" w:rsidRDefault="001C473F">
      <w:pPr>
        <w:widowControl w:val="0"/>
        <w:autoSpaceDE w:val="0"/>
        <w:autoSpaceDN w:val="0"/>
        <w:adjustRightInd w:val="0"/>
        <w:spacing w:after="0" w:line="330" w:lineRule="exact"/>
        <w:ind w:left="2283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1C473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30" w:lineRule="exact"/>
        <w:ind w:left="1580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,</w:t>
      </w:r>
    </w:p>
    <w:p w:rsidR="00000000" w:rsidRDefault="001C473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1383" w:right="639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выдаваемых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before="285"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2.13.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before="290" w:after="0" w:line="320" w:lineRule="exact"/>
        <w:ind w:left="701" w:right="665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снования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пошлины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взимаемой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before="285" w:after="0" w:line="315" w:lineRule="exact"/>
        <w:ind w:left="48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2.14.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before="270" w:after="0" w:line="330" w:lineRule="exact"/>
        <w:ind w:left="2886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30" w:lineRule="exact"/>
        <w:ind w:left="1520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1C473F">
      <w:pPr>
        <w:widowControl w:val="0"/>
        <w:numPr>
          <w:ilvl w:val="0"/>
          <w:numId w:val="32"/>
        </w:numPr>
        <w:tabs>
          <w:tab w:val="left" w:pos="8509"/>
        </w:tabs>
        <w:autoSpaceDE w:val="0"/>
        <w:autoSpaceDN w:val="0"/>
        <w:adjustRightInd w:val="0"/>
        <w:spacing w:after="0" w:line="320" w:lineRule="exact"/>
        <w:ind w:left="2444" w:right="-38" w:firstLine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before="245"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2.15.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2.16.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Максимальное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before="290" w:after="0" w:line="330" w:lineRule="exact"/>
        <w:ind w:left="3755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помещениям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 </w:t>
      </w:r>
    </w:p>
    <w:p w:rsidR="00000000" w:rsidRDefault="001C473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30" w:lineRule="exact"/>
        <w:ind w:left="2242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услуга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2.17.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</w:t>
      </w:r>
      <w:r>
        <w:rPr>
          <w:rFonts w:ascii="Times New Roman" w:hAnsi="Times New Roman" w:cs="Times New Roman"/>
          <w:color w:val="000000"/>
          <w:sz w:val="28"/>
          <w:szCs w:val="24"/>
        </w:rPr>
        <w:t>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касающимся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</w:t>
      </w:r>
      <w:r>
        <w:rPr>
          <w:rFonts w:ascii="Times New Roman" w:hAnsi="Times New Roman" w:cs="Times New Roman"/>
          <w:color w:val="000000"/>
          <w:sz w:val="28"/>
          <w:szCs w:val="24"/>
        </w:rPr>
        <w:t>вающем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5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2.19.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Рабочее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компьютером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нформационным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базам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стулом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2.20. 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табличками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вывесками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2.21.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</w:t>
      </w:r>
      <w:r>
        <w:rPr>
          <w:rFonts w:ascii="Times New Roman" w:hAnsi="Times New Roman" w:cs="Times New Roman"/>
          <w:color w:val="000000"/>
          <w:sz w:val="28"/>
          <w:szCs w:val="24"/>
        </w:rPr>
        <w:t>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шрифтом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3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2.22.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холле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before="270" w:after="0" w:line="330" w:lineRule="exact"/>
        <w:ind w:left="3131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1C473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30" w:lineRule="exact"/>
        <w:ind w:left="2912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8" w:right="497" w:bottom="660" w:left="1133" w:header="0" w:footer="0" w:gutter="0"/>
          <w:cols w:space="720"/>
          <w:noEndnote/>
        </w:sectPr>
      </w:pP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2.23.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2.8.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</w:t>
      </w:r>
      <w:r>
        <w:rPr>
          <w:rFonts w:ascii="Times New Roman" w:hAnsi="Times New Roman" w:cs="Times New Roman"/>
          <w:color w:val="000000"/>
          <w:sz w:val="28"/>
          <w:szCs w:val="24"/>
        </w:rPr>
        <w:t>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2.24.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before="290" w:after="0" w:line="320" w:lineRule="exact"/>
        <w:ind w:left="706" w:right="73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доступн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ости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взаимодействий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tabs>
          <w:tab w:val="left" w:pos="1332"/>
        </w:tabs>
        <w:autoSpaceDE w:val="0"/>
        <w:autoSpaceDN w:val="0"/>
        <w:adjustRightInd w:val="0"/>
        <w:spacing w:after="0" w:line="345" w:lineRule="exact"/>
        <w:ind w:left="63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2.25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совокупност</w:t>
      </w:r>
      <w:r>
        <w:rPr>
          <w:rFonts w:ascii="Times New Roman" w:hAnsi="Times New Roman" w:cs="Times New Roman"/>
          <w:color w:val="000000"/>
          <w:sz w:val="28"/>
          <w:szCs w:val="24"/>
        </w:rPr>
        <w:t>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измерять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C473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1C473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473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</w:t>
      </w:r>
      <w:r>
        <w:rPr>
          <w:rFonts w:ascii="Times New Roman" w:hAnsi="Times New Roman" w:cs="Times New Roman"/>
          <w:color w:val="000000"/>
          <w:sz w:val="28"/>
          <w:szCs w:val="24"/>
        </w:rPr>
        <w:t>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1C473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473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4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</w:t>
      </w:r>
      <w:r>
        <w:rPr>
          <w:rFonts w:ascii="Times New Roman" w:hAnsi="Times New Roman" w:cs="Times New Roman"/>
          <w:color w:val="000000"/>
          <w:sz w:val="28"/>
          <w:szCs w:val="24"/>
        </w:rPr>
        <w:t>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1C473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</w:t>
      </w:r>
      <w:r>
        <w:rPr>
          <w:rFonts w:ascii="Times New Roman" w:hAnsi="Times New Roman" w:cs="Times New Roman"/>
          <w:color w:val="000000"/>
          <w:sz w:val="28"/>
          <w:szCs w:val="24"/>
        </w:rPr>
        <w:t>ректность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2.26.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7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</w:t>
      </w:r>
      <w:r>
        <w:rPr>
          <w:rFonts w:ascii="Times New Roman" w:hAnsi="Times New Roman" w:cs="Times New Roman"/>
          <w:color w:val="000000"/>
          <w:sz w:val="28"/>
          <w:szCs w:val="24"/>
        </w:rPr>
        <w:t>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1C473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www.gosuslugi.ru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www.pgu.saratov.gov.ru.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2.27.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заимодействует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1C473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0" w:right="496" w:bottom="660" w:left="1133" w:header="0" w:footer="0" w:gutter="0"/>
          <w:cols w:space="720"/>
          <w:noEndnote/>
        </w:sectPr>
      </w:pPr>
    </w:p>
    <w:p w:rsidR="00000000" w:rsidRDefault="001C473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0" w:right="-17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1C473F">
      <w:pPr>
        <w:widowControl w:val="0"/>
        <w:autoSpaceDE w:val="0"/>
        <w:autoSpaceDN w:val="0"/>
        <w:adjustRightInd w:val="0"/>
        <w:spacing w:before="270" w:after="0" w:line="320" w:lineRule="exact"/>
        <w:ind w:left="394" w:right="98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Ш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before="285" w:after="0" w:line="320" w:lineRule="exact"/>
        <w:ind w:right="59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C473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15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</w:t>
      </w:r>
      <w:r>
        <w:rPr>
          <w:rFonts w:ascii="Times New Roman" w:hAnsi="Times New Roman" w:cs="Times New Roman"/>
          <w:color w:val="000000"/>
          <w:sz w:val="28"/>
          <w:szCs w:val="24"/>
        </w:rPr>
        <w:t>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C473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0" w:right="59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473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0" w:right="597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3.2.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приложенного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3.2.1.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4" w:lineRule="exact"/>
        <w:ind w:right="59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сертификат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материнский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</w:t>
      </w:r>
      <w:r>
        <w:rPr>
          <w:rFonts w:ascii="Times New Roman" w:hAnsi="Times New Roman" w:cs="Times New Roman"/>
          <w:color w:val="000000"/>
          <w:sz w:val="28"/>
          <w:szCs w:val="24"/>
        </w:rPr>
        <w:t>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освидетельствования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2.8.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59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3.2.2.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59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59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резолюции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left="567" w:right="2528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3.2.3.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58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>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3.2.4.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Фиксация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7" w:lineRule="exact"/>
        <w:ind w:right="58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освидетельствования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корреспонденции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59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редставленных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3.3.1.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589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завизированного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9" w:bottom="660" w:left="1133" w:header="0" w:footer="0" w:gutter="0"/>
          <w:cols w:space="720"/>
          <w:noEndnote/>
        </w:sectPr>
      </w:pP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</w:t>
      </w:r>
      <w:r>
        <w:rPr>
          <w:rFonts w:ascii="Times New Roman" w:hAnsi="Times New Roman" w:cs="Times New Roman"/>
          <w:color w:val="000000"/>
          <w:sz w:val="28"/>
          <w:szCs w:val="24"/>
        </w:rPr>
        <w:t>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освидетельствования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3.3.2.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резолюцию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C473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2.8.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473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2.8.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1C473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>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освидетельствования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2.12.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473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7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осмотр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сертификат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материнский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473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осмотра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освидетельствования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освидетельствования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473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7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освидетельствования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освидетельствования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1C473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</w:t>
      </w:r>
      <w:r>
        <w:rPr>
          <w:rFonts w:ascii="Times New Roman" w:hAnsi="Times New Roman" w:cs="Times New Roman"/>
          <w:color w:val="000000"/>
          <w:sz w:val="28"/>
          <w:szCs w:val="24"/>
        </w:rPr>
        <w:t>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осмотре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освидетельствования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C473F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освидетельствования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473F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540" w:right="34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освидетельствования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3.3.3.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фиксация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освидетельствования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освидетельствования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освидетельствования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освидетельствования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6" w:bottom="660" w:left="1133" w:header="0" w:footer="0" w:gutter="0"/>
          <w:cols w:space="720"/>
          <w:noEndnote/>
        </w:sectPr>
      </w:pP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3.4.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нап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3.4.1.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освидетельствования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4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3.4.2.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дейст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C473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освидетельствования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освидетельствования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</w:t>
      </w:r>
      <w:r>
        <w:rPr>
          <w:rFonts w:ascii="Times New Roman" w:hAnsi="Times New Roman" w:cs="Times New Roman"/>
          <w:color w:val="000000"/>
          <w:sz w:val="28"/>
          <w:szCs w:val="24"/>
        </w:rPr>
        <w:t>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освидетельствования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освидетельствования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5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предъявивший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предъявивший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освидетельствования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освидетельствования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36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освидетельствования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освидетельствования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</w:t>
      </w:r>
      <w:r>
        <w:rPr>
          <w:rFonts w:ascii="Times New Roman" w:hAnsi="Times New Roman" w:cs="Times New Roman"/>
          <w:color w:val="000000"/>
          <w:sz w:val="28"/>
          <w:szCs w:val="24"/>
        </w:rPr>
        <w:t>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23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оповещения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3.4.2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освидетельствования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</w:t>
      </w:r>
      <w:r>
        <w:rPr>
          <w:rFonts w:ascii="Times New Roman" w:hAnsi="Times New Roman" w:cs="Times New Roman"/>
          <w:color w:val="000000"/>
          <w:sz w:val="28"/>
          <w:szCs w:val="24"/>
        </w:rPr>
        <w:t>ивированном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освидетельствования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left="567" w:right="1849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3.4.3.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C473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освидетельствования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473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освидетельствования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3.3.4.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5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</w:t>
      </w:r>
      <w:r>
        <w:rPr>
          <w:rFonts w:ascii="Times New Roman" w:hAnsi="Times New Roman" w:cs="Times New Roman"/>
          <w:color w:val="000000"/>
          <w:sz w:val="28"/>
          <w:szCs w:val="24"/>
        </w:rPr>
        <w:t>видетельствования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освидетельствования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3.4.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Бло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приводится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0" w:right="496" w:bottom="660" w:left="1133" w:header="0" w:footer="0" w:gutter="0"/>
          <w:cols w:space="720"/>
          <w:noEndnote/>
        </w:sectPr>
      </w:pPr>
    </w:p>
    <w:p w:rsidR="00000000" w:rsidRDefault="001C473F">
      <w:pPr>
        <w:widowControl w:val="0"/>
        <w:autoSpaceDE w:val="0"/>
        <w:autoSpaceDN w:val="0"/>
        <w:adjustRightInd w:val="0"/>
        <w:spacing w:after="0" w:line="330" w:lineRule="exact"/>
        <w:ind w:left="102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IV.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before="285"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C473F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расследований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ана</w:t>
      </w:r>
      <w:r>
        <w:rPr>
          <w:rFonts w:ascii="Times New Roman" w:hAnsi="Times New Roman" w:cs="Times New Roman"/>
          <w:color w:val="000000"/>
          <w:sz w:val="28"/>
          <w:szCs w:val="24"/>
        </w:rPr>
        <w:t>лизируются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вынесением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некачественном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3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4.5.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полугодовых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before="290" w:after="0" w:line="330" w:lineRule="exact"/>
        <w:ind w:left="79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30" w:lineRule="exact"/>
        <w:ind w:left="40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tabs>
          <w:tab w:val="left" w:pos="8089"/>
        </w:tabs>
        <w:autoSpaceDE w:val="0"/>
        <w:autoSpaceDN w:val="0"/>
        <w:adjustRightInd w:val="0"/>
        <w:spacing w:after="0" w:line="330" w:lineRule="exact"/>
        <w:ind w:left="215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</w:t>
      </w:r>
      <w:r>
        <w:rPr>
          <w:rFonts w:ascii="Times New Roman" w:hAnsi="Times New Roman" w:cs="Times New Roman"/>
          <w:color w:val="000000"/>
          <w:sz w:val="28"/>
          <w:szCs w:val="24"/>
        </w:rPr>
        <w:t>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>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</w:t>
      </w:r>
      <w:r>
        <w:rPr>
          <w:rFonts w:ascii="Times New Roman" w:hAnsi="Times New Roman" w:cs="Times New Roman"/>
          <w:color w:val="000000"/>
          <w:sz w:val="28"/>
          <w:szCs w:val="24"/>
        </w:rPr>
        <w:t>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</w:t>
      </w:r>
      <w:r>
        <w:rPr>
          <w:rFonts w:ascii="Times New Roman" w:hAnsi="Times New Roman" w:cs="Times New Roman"/>
          <w:color w:val="000000"/>
          <w:sz w:val="28"/>
          <w:szCs w:val="24"/>
        </w:rPr>
        <w:t>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5" w:right="498" w:bottom="660" w:left="1133" w:header="0" w:footer="0" w:gutter="0"/>
          <w:cols w:space="720"/>
          <w:noEndnote/>
        </w:sectPr>
      </w:pP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</w:t>
      </w:r>
      <w:r>
        <w:rPr>
          <w:rFonts w:ascii="Times New Roman" w:hAnsi="Times New Roman" w:cs="Times New Roman"/>
          <w:color w:val="000000"/>
          <w:sz w:val="28"/>
          <w:szCs w:val="24"/>
        </w:rPr>
        <w:t>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>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5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5.3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</w:t>
      </w:r>
      <w:r>
        <w:rPr>
          <w:rFonts w:ascii="Times New Roman" w:hAnsi="Times New Roman" w:cs="Times New Roman"/>
          <w:color w:val="000000"/>
          <w:sz w:val="28"/>
          <w:szCs w:val="24"/>
        </w:rPr>
        <w:t>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5.4.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исчисляется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5.5.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1C473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473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473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5.6.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поступившая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7" w:bottom="660" w:left="1133" w:header="0" w:footer="0" w:gutter="0"/>
          <w:cols w:space="720"/>
          <w:noEndnote/>
        </w:sectPr>
      </w:pP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45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45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C473F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3" w:lineRule="exact"/>
        <w:ind w:left="0" w:right="44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>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C473F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15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5.8.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указанн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1C473F">
      <w:pPr>
        <w:widowControl w:val="0"/>
        <w:tabs>
          <w:tab w:val="left" w:pos="1411"/>
          <w:tab w:val="left" w:pos="1543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5.5.</w:t>
      </w:r>
      <w:r>
        <w:rPr>
          <w:rFonts w:ascii="Times New Roman" w:hAnsi="Times New Roman" w:cs="Times New Roman"/>
          <w:b/>
          <w:color w:val="0066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45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7" w:lineRule="exact"/>
        <w:ind w:right="45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5.9.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незаконный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дисциплинарную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right="45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5.10.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незамедлительно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</w:t>
      </w:r>
      <w:r>
        <w:rPr>
          <w:rFonts w:ascii="Times New Roman" w:hAnsi="Times New Roman" w:cs="Times New Roman"/>
          <w:color w:val="000000"/>
          <w:sz w:val="28"/>
          <w:szCs w:val="24"/>
        </w:rPr>
        <w:t>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10" w:bottom="660" w:left="1133" w:header="0" w:footer="0" w:gutter="0"/>
          <w:cols w:space="720"/>
          <w:noEndnote/>
        </w:sectPr>
      </w:pPr>
    </w:p>
    <w:p w:rsidR="00000000" w:rsidRDefault="001C473F">
      <w:pPr>
        <w:widowControl w:val="0"/>
        <w:autoSpaceDE w:val="0"/>
        <w:autoSpaceDN w:val="0"/>
        <w:adjustRightInd w:val="0"/>
        <w:spacing w:after="0" w:line="225" w:lineRule="exact"/>
        <w:ind w:left="682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  </w:t>
      </w:r>
    </w:p>
    <w:p w:rsidR="00000000" w:rsidRDefault="001C473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25" w:lineRule="exact"/>
        <w:ind w:left="6875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регламенту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55" w:lineRule="exact"/>
        <w:ind w:left="6198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Главе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</w:p>
    <w:p w:rsidR="00000000" w:rsidRDefault="001C473F">
      <w:pPr>
        <w:widowControl w:val="0"/>
        <w:tabs>
          <w:tab w:val="left" w:pos="8648"/>
        </w:tabs>
        <w:autoSpaceDE w:val="0"/>
        <w:autoSpaceDN w:val="0"/>
        <w:adjustRightInd w:val="0"/>
        <w:spacing w:after="0" w:line="270" w:lineRule="exact"/>
        <w:ind w:left="6198" w:right="-30"/>
        <w:rPr>
          <w:rFonts w:ascii="Calibri" w:hAnsi="Calibri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района</w:t>
      </w:r>
      <w:r>
        <w:rPr>
          <w:rFonts w:ascii="Calibri" w:hAnsi="Calibri" w:cs="Times New Roman"/>
          <w:b/>
          <w:color w:val="000000"/>
          <w:szCs w:val="24"/>
        </w:rPr>
        <w:tab/>
        <w:t xml:space="preserve"> </w:t>
      </w:r>
    </w:p>
    <w:p w:rsidR="00000000" w:rsidRDefault="001C473F">
      <w:pPr>
        <w:widowControl w:val="0"/>
        <w:tabs>
          <w:tab w:val="left" w:pos="10329"/>
        </w:tabs>
        <w:autoSpaceDE w:val="0"/>
        <w:autoSpaceDN w:val="0"/>
        <w:adjustRightInd w:val="0"/>
        <w:spacing w:after="0" w:line="285" w:lineRule="exact"/>
        <w:ind w:left="6198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b/>
          <w:color w:val="000000"/>
          <w:spacing w:val="-2"/>
          <w:szCs w:val="24"/>
        </w:rPr>
        <w:t>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left="6198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05" w:lineRule="exact"/>
        <w:ind w:left="619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left="619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25" w:lineRule="exact"/>
        <w:ind w:left="624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имя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паспортные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left="6198"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05" w:lineRule="exact"/>
        <w:ind w:left="6198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25" w:lineRule="exact"/>
        <w:ind w:left="624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color w:val="000000"/>
          <w:sz w:val="20"/>
          <w:szCs w:val="24"/>
        </w:rPr>
        <w:t>факс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25" w:lineRule="exact"/>
        <w:ind w:left="619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05" w:lineRule="exact"/>
        <w:ind w:left="6198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25" w:lineRule="exact"/>
        <w:ind w:left="619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инициалы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left="6198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представительстве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                                             </w:t>
      </w:r>
    </w:p>
    <w:p w:rsidR="00000000" w:rsidRDefault="001C473F">
      <w:pPr>
        <w:widowControl w:val="0"/>
        <w:autoSpaceDE w:val="0"/>
        <w:autoSpaceDN w:val="0"/>
        <w:adjustRightInd w:val="0"/>
        <w:spacing w:before="185" w:after="0" w:line="305" w:lineRule="exact"/>
        <w:ind w:left="6198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        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25" w:lineRule="exact"/>
        <w:ind w:left="629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заполняется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25" w:lineRule="exact"/>
        <w:ind w:left="619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застройщика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1C473F">
      <w:pPr>
        <w:widowControl w:val="0"/>
        <w:autoSpaceDE w:val="0"/>
        <w:autoSpaceDN w:val="0"/>
        <w:adjustRightInd w:val="0"/>
        <w:spacing w:before="70" w:after="0" w:line="330" w:lineRule="exact"/>
        <w:ind w:left="4683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Заявление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5" w:after="0" w:line="255" w:lineRule="exact"/>
        <w:ind w:left="2795" w:right="-30" w:firstLine="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выдаче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Cs w:val="24"/>
        </w:rPr>
        <w:t>акта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освидетельствования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проведения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00" w:lineRule="exact"/>
        <w:ind w:left="708" w:right="5093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основных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работ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ст</w:t>
      </w:r>
      <w:r>
        <w:rPr>
          <w:rFonts w:ascii="Times New Roman" w:hAnsi="Times New Roman" w:cs="Times New Roman"/>
          <w:b/>
          <w:color w:val="000000"/>
          <w:szCs w:val="24"/>
        </w:rPr>
        <w:t>роительству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Cs w:val="24"/>
        </w:rPr>
        <w:t>реконструкции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Cs w:val="24"/>
        </w:rPr>
        <w:t>объекта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индивидуального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жилищного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привлечением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материнского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(</w:t>
      </w:r>
      <w:r>
        <w:rPr>
          <w:rFonts w:ascii="Times New Roman" w:hAnsi="Times New Roman" w:cs="Times New Roman"/>
          <w:b/>
          <w:color w:val="000000"/>
          <w:szCs w:val="24"/>
        </w:rPr>
        <w:t>семейного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Cs w:val="24"/>
        </w:rPr>
        <w:t>капитала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55" w:lineRule="exact"/>
        <w:ind w:left="80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Прошу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выдать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акт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освидетельствования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  </w:t>
      </w:r>
    </w:p>
    <w:p w:rsidR="00000000" w:rsidRDefault="001C473F">
      <w:pPr>
        <w:widowControl w:val="0"/>
        <w:tabs>
          <w:tab w:val="left" w:pos="10259"/>
        </w:tabs>
        <w:autoSpaceDE w:val="0"/>
        <w:autoSpaceDN w:val="0"/>
        <w:adjustRightInd w:val="0"/>
        <w:spacing w:after="0" w:line="315" w:lineRule="exact"/>
        <w:ind w:left="101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before="15" w:after="0" w:line="225" w:lineRule="exact"/>
        <w:ind w:left="224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4"/>
        </w:rPr>
        <w:t>нужное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указать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, </w:t>
      </w:r>
      <w:r>
        <w:rPr>
          <w:rFonts w:ascii="Times New Roman" w:hAnsi="Times New Roman" w:cs="Times New Roman"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сертификата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55" w:lineRule="exact"/>
        <w:ind w:left="10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объекта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жилищного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1C473F">
      <w:pPr>
        <w:widowControl w:val="0"/>
        <w:tabs>
          <w:tab w:val="left" w:pos="10259"/>
        </w:tabs>
        <w:autoSpaceDE w:val="0"/>
        <w:autoSpaceDN w:val="0"/>
        <w:adjustRightInd w:val="0"/>
        <w:spacing w:after="0" w:line="315" w:lineRule="exact"/>
        <w:ind w:left="101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______________________________________</w:t>
      </w:r>
      <w:r>
        <w:rPr>
          <w:rFonts w:ascii="Times New Roman" w:hAnsi="Times New Roman" w:cs="Times New Roman"/>
          <w:color w:val="000000"/>
          <w:szCs w:val="24"/>
        </w:rPr>
        <w:t>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25" w:lineRule="exact"/>
        <w:ind w:left="322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кадастровый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если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))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85" w:lineRule="exact"/>
        <w:ind w:left="10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местоположение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):  </w:t>
      </w:r>
    </w:p>
    <w:p w:rsidR="00000000" w:rsidRDefault="001C473F">
      <w:pPr>
        <w:widowControl w:val="0"/>
        <w:tabs>
          <w:tab w:val="left" w:pos="10259"/>
        </w:tabs>
        <w:autoSpaceDE w:val="0"/>
        <w:autoSpaceDN w:val="0"/>
        <w:adjustRightInd w:val="0"/>
        <w:spacing w:after="0" w:line="315" w:lineRule="exact"/>
        <w:ind w:left="101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1C473F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before="15" w:after="0" w:line="225" w:lineRule="exact"/>
        <w:ind w:left="915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60" w:lineRule="exact"/>
        <w:ind w:left="101" w:right="4499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кадастровый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55" w:lineRule="exact"/>
        <w:ind w:left="10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конструкций</w:t>
      </w:r>
      <w:r>
        <w:rPr>
          <w:rFonts w:ascii="Times New Roman" w:hAnsi="Times New Roman" w:cs="Times New Roman"/>
          <w:color w:val="000000"/>
          <w:szCs w:val="24"/>
        </w:rPr>
        <w:t xml:space="preserve">:   </w:t>
      </w:r>
      <w:r>
        <w:rPr>
          <w:rFonts w:ascii="Times New Roman" w:hAnsi="Times New Roman" w:cs="Times New Roman"/>
          <w:color w:val="000000"/>
          <w:szCs w:val="24"/>
        </w:rPr>
        <w:t>монтаж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фундамента</w:t>
      </w:r>
      <w:r>
        <w:rPr>
          <w:rFonts w:ascii="Times New Roman" w:hAnsi="Times New Roman" w:cs="Times New Roman"/>
          <w:color w:val="000000"/>
          <w:szCs w:val="24"/>
        </w:rPr>
        <w:t xml:space="preserve">  ___________________________________________   </w:t>
      </w:r>
    </w:p>
    <w:p w:rsidR="00000000" w:rsidRDefault="001C473F">
      <w:pPr>
        <w:widowControl w:val="0"/>
        <w:autoSpaceDE w:val="0"/>
        <w:autoSpaceDN w:val="0"/>
        <w:adjustRightInd w:val="0"/>
        <w:spacing w:before="15" w:after="0" w:line="225" w:lineRule="exact"/>
        <w:ind w:left="603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тип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конструкций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материал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85" w:lineRule="exact"/>
        <w:ind w:left="32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________________________________________                                                                                  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25" w:lineRule="exact"/>
        <w:ind w:left="603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тип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конструкций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материал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85" w:lineRule="exact"/>
        <w:ind w:left="327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кровли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_____________________________________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25" w:lineRule="exact"/>
        <w:ind w:left="603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тип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конструкций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материал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1C473F">
      <w:pPr>
        <w:widowControl w:val="0"/>
        <w:autoSpaceDE w:val="0"/>
        <w:autoSpaceDN w:val="0"/>
        <w:adjustRightInd w:val="0"/>
        <w:spacing w:before="215" w:after="0" w:line="285" w:lineRule="exact"/>
        <w:ind w:left="80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</w:t>
      </w:r>
      <w:r>
        <w:rPr>
          <w:rFonts w:ascii="Times New Roman" w:hAnsi="Times New Roman" w:cs="Times New Roman"/>
          <w:color w:val="000000"/>
          <w:sz w:val="24"/>
          <w:szCs w:val="24"/>
        </w:rPr>
        <w:t>адь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реконструируемого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85" w:lineRule="exact"/>
        <w:ind w:left="80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1C473F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85" w:lineRule="exact"/>
        <w:ind w:left="809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прилагаются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1C473F">
      <w:pPr>
        <w:widowControl w:val="0"/>
        <w:autoSpaceDE w:val="0"/>
        <w:autoSpaceDN w:val="0"/>
        <w:adjustRightInd w:val="0"/>
        <w:spacing w:before="185" w:after="0" w:line="255" w:lineRule="exact"/>
        <w:ind w:left="10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Застройщик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Заявитель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1C473F">
      <w:pPr>
        <w:widowControl w:val="0"/>
        <w:tabs>
          <w:tab w:val="left" w:pos="7794"/>
        </w:tabs>
        <w:autoSpaceDE w:val="0"/>
        <w:autoSpaceDN w:val="0"/>
        <w:adjustRightInd w:val="0"/>
        <w:spacing w:before="225" w:after="0" w:line="315" w:lineRule="exact"/>
        <w:ind w:left="101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_________________               _______________            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1C473F">
      <w:pPr>
        <w:widowControl w:val="0"/>
        <w:tabs>
          <w:tab w:val="left" w:pos="2974"/>
          <w:tab w:val="left" w:pos="5806"/>
        </w:tabs>
        <w:autoSpaceDE w:val="0"/>
        <w:autoSpaceDN w:val="0"/>
        <w:adjustRightInd w:val="0"/>
        <w:spacing w:after="0" w:line="225" w:lineRule="exact"/>
        <w:ind w:left="833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 xml:space="preserve"> (</w:t>
      </w:r>
      <w:r>
        <w:rPr>
          <w:rFonts w:ascii="Times New Roman" w:hAnsi="Times New Roman" w:cs="Times New Roman"/>
          <w:color w:val="000000"/>
          <w:sz w:val="1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 xml:space="preserve">               (</w:t>
      </w:r>
      <w:r>
        <w:rPr>
          <w:rFonts w:ascii="Times New Roman" w:hAnsi="Times New Roman" w:cs="Times New Roman"/>
          <w:color w:val="000000"/>
          <w:sz w:val="18"/>
          <w:szCs w:val="24"/>
        </w:rPr>
        <w:t>расшифровка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18"/>
          <w:szCs w:val="24"/>
        </w:rPr>
        <w:t>)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tabs>
          <w:tab w:val="left" w:pos="4527"/>
        </w:tabs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дата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« _______»     </w:t>
      </w:r>
      <w:r>
        <w:rPr>
          <w:rFonts w:ascii="Times New Roman" w:hAnsi="Times New Roman" w:cs="Times New Roman"/>
          <w:color w:val="000000"/>
          <w:szCs w:val="24"/>
        </w:rPr>
        <w:t xml:space="preserve">__________________ 20 ____ 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76" w:right="1" w:bottom="660" w:left="1032" w:header="0" w:footer="0" w:gutter="0"/>
          <w:cols w:space="720"/>
          <w:noEndnote/>
        </w:sectPr>
      </w:pPr>
    </w:p>
    <w:p w:rsidR="00000000" w:rsidRDefault="001C473F">
      <w:pPr>
        <w:widowControl w:val="0"/>
        <w:autoSpaceDE w:val="0"/>
        <w:autoSpaceDN w:val="0"/>
        <w:adjustRightInd w:val="0"/>
        <w:spacing w:after="0" w:line="225" w:lineRule="exact"/>
        <w:ind w:left="677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 </w:t>
      </w:r>
    </w:p>
    <w:p w:rsidR="00000000" w:rsidRDefault="001C473F">
      <w:pPr>
        <w:widowControl w:val="0"/>
        <w:numPr>
          <w:ilvl w:val="0"/>
          <w:numId w:val="52"/>
        </w:numPr>
        <w:tabs>
          <w:tab w:val="left" w:pos="9760"/>
        </w:tabs>
        <w:autoSpaceDE w:val="0"/>
        <w:autoSpaceDN w:val="0"/>
        <w:adjustRightInd w:val="0"/>
        <w:spacing w:after="0" w:line="225" w:lineRule="exact"/>
        <w:ind w:left="6774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Администр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ативному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регламенту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before="190" w:after="0" w:line="330" w:lineRule="exact"/>
        <w:ind w:left="549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Утверждаю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1C473F">
      <w:pPr>
        <w:widowControl w:val="0"/>
        <w:autoSpaceDE w:val="0"/>
        <w:autoSpaceDN w:val="0"/>
        <w:adjustRightInd w:val="0"/>
        <w:spacing w:before="5" w:after="0" w:line="320" w:lineRule="exact"/>
        <w:ind w:left="5497" w:right="107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left="549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25" w:lineRule="exact"/>
        <w:ind w:left="710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ФИО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left="549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«___»____________20___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left="482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left="123" w:right="5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освидетельствования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монтаж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фундамента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25" w:lineRule="exact"/>
        <w:ind w:left="22" w:right="4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кровли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реконструируемого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</w:t>
      </w:r>
      <w:r>
        <w:rPr>
          <w:rFonts w:ascii="Times New Roman" w:hAnsi="Times New Roman" w:cs="Times New Roman"/>
          <w:color w:val="000000"/>
          <w:sz w:val="28"/>
          <w:szCs w:val="24"/>
        </w:rPr>
        <w:t>личивается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         «____»__________ 20__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before="285" w:after="0" w:line="320" w:lineRule="exact"/>
        <w:ind w:right="75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________________________________________________________________________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________________________________________________________________________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25" w:lineRule="exact"/>
        <w:ind w:left="130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________________________________________________________________________                 </w:t>
      </w:r>
    </w:p>
    <w:p w:rsidR="00000000" w:rsidRDefault="001C473F">
      <w:pPr>
        <w:widowControl w:val="0"/>
        <w:tabs>
          <w:tab w:val="left" w:pos="10127"/>
        </w:tabs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  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40" w:lineRule="exact"/>
        <w:ind w:right="1597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конструкций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4"/>
        </w:rPr>
        <w:t>монтаж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фундамента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возведение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стен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возведение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кровли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1C473F">
      <w:pPr>
        <w:widowControl w:val="0"/>
        <w:autoSpaceDE w:val="0"/>
        <w:autoSpaceDN w:val="0"/>
        <w:adjustRightInd w:val="0"/>
        <w:spacing w:before="265" w:after="0" w:line="320" w:lineRule="exact"/>
        <w:ind w:right="161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астройщика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25" w:lineRule="exact"/>
        <w:ind w:left="415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нужное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подчеркнуть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________________________________________________________________________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________________________________________________________________________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25" w:lineRule="exact"/>
        <w:ind w:left="403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имя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________________________________________________________________________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________________________________________________________________________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25" w:lineRule="exact"/>
        <w:ind w:left="275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паспортные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color w:val="000000"/>
          <w:sz w:val="20"/>
          <w:szCs w:val="24"/>
        </w:rPr>
        <w:t>факс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________________________________________________________________________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25" w:lineRule="exact"/>
        <w:ind w:left="178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инициалы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представительстве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-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________________________________________________________________________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25" w:lineRule="exact"/>
        <w:ind w:left="215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заполняется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застройщика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заказчика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________________________________________________________________________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25" w:lineRule="exact"/>
        <w:ind w:left="423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да</w:t>
      </w:r>
      <w:r>
        <w:rPr>
          <w:rFonts w:ascii="Times New Roman" w:hAnsi="Times New Roman" w:cs="Times New Roman"/>
          <w:color w:val="000000"/>
          <w:sz w:val="20"/>
          <w:szCs w:val="24"/>
        </w:rPr>
        <w:t>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21" w:right="60" w:bottom="653" w:left="1133" w:header="0" w:footer="0" w:gutter="0"/>
          <w:cols w:space="720"/>
          <w:noEndnote/>
        </w:sectPr>
      </w:pPr>
    </w:p>
    <w:p w:rsidR="00000000" w:rsidRDefault="001C473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________________________________________________________________________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________________________________________________________________________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25" w:lineRule="exact"/>
        <w:ind w:left="211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25" w:lineRule="exact"/>
        <w:ind w:left="291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выдавшего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осуществляющего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>)_________________________________________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25" w:lineRule="exact"/>
        <w:ind w:left="293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нужное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подчеркнуть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________________________________________________________________________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25" w:lineRule="exact"/>
        <w:ind w:left="207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________________________________________________________________________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________________________________________________________________________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25" w:lineRule="exact"/>
        <w:ind w:left="237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ОГРН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ИНН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почтовые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color w:val="000000"/>
          <w:sz w:val="20"/>
          <w:szCs w:val="24"/>
        </w:rPr>
        <w:t>факс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-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________________________________________________________________________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25" w:lineRule="exact"/>
        <w:ind w:left="219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имя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паспортные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________________________________________________________________________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________________________________________________________________________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25" w:lineRule="exact"/>
        <w:ind w:left="271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>,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color w:val="000000"/>
          <w:sz w:val="20"/>
          <w:szCs w:val="24"/>
        </w:rPr>
        <w:t>факс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________________________________________________________________________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________________________________________________________________________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25" w:lineRule="exact"/>
        <w:ind w:left="411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________________________________________________________________________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25" w:lineRule="exact"/>
        <w:ind w:left="178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инициалы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представительстве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-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________________________________________________________________________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25" w:lineRule="exact"/>
        <w:ind w:left="164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заполняется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осуществляющего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________________________________________________________________________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осмотре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(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):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________________________________________________________________________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________________________________________________________________________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________________________________________________________________________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________________________________________________________________________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25" w:lineRule="exact"/>
        <w:ind w:left="132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инициалы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представительстве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____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________________________________________________________________________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540" w:lineRule="exact"/>
        <w:ind w:right="35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нижеследующем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C473F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освидетельствованию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________________________________________________________________________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________________________________________________________________________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________________________________________________________________________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25" w:lineRule="exact"/>
        <w:ind w:left="13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краткая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характеристик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конструкций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________________________________________________________________________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________________________________________________________________________ </w:t>
      </w:r>
    </w:p>
    <w:p w:rsidR="00000000" w:rsidRDefault="001C473F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45" w:right="227" w:bottom="660" w:left="1133" w:header="0" w:footer="0" w:gutter="0"/>
          <w:cols w:space="720"/>
          <w:noEndnote/>
        </w:sectPr>
      </w:pP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________________________________________________________________________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________________________________________________________________________ </w:t>
      </w:r>
    </w:p>
    <w:p w:rsidR="00000000" w:rsidRDefault="001C473F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15" w:lineRule="exact"/>
        <w:ind w:left="1342" w:right="-38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конструкций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4"/>
        </w:rPr>
        <w:t>монтаж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фундамента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возведение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стен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возведение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кровли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1C473F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________________________________________________________________________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25" w:lineRule="exact"/>
        <w:ind w:left="139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конструкций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4"/>
        </w:rPr>
        <w:t>монтаж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фундамента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возведение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стен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возведение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кровли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________________________________________________________________________                             </w:t>
      </w:r>
    </w:p>
    <w:p w:rsidR="00000000" w:rsidRDefault="001C473F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</w:t>
      </w:r>
      <w:r>
        <w:rPr>
          <w:rFonts w:ascii="Times New Roman" w:hAnsi="Times New Roman" w:cs="Times New Roman"/>
          <w:color w:val="000000"/>
          <w:sz w:val="28"/>
          <w:szCs w:val="24"/>
        </w:rPr>
        <w:t>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увеличивается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________ 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before="285"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left="20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"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____" ______________ 20__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left="20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"____" ______________ 20__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before="285"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________________________________________________________________________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________________________________________________________________________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________________________________________________________________________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________________________________________________________________________ </w:t>
      </w:r>
    </w:p>
    <w:p w:rsidR="00000000" w:rsidRDefault="001C473F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Застройщик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1C473F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                         _________________ </w:t>
      </w:r>
    </w:p>
    <w:p w:rsidR="00000000" w:rsidRDefault="001C473F">
      <w:pPr>
        <w:widowControl w:val="0"/>
        <w:tabs>
          <w:tab w:val="left" w:pos="3058"/>
          <w:tab w:val="left" w:pos="7189"/>
        </w:tabs>
        <w:autoSpaceDE w:val="0"/>
        <w:autoSpaceDN w:val="0"/>
        <w:adjustRightInd w:val="0"/>
        <w:spacing w:after="0" w:line="315" w:lineRule="exact"/>
        <w:ind w:left="5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ФИО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застройщика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заказчика</w:t>
      </w:r>
      <w:r>
        <w:rPr>
          <w:rFonts w:ascii="Times New Roman" w:hAnsi="Times New Roman" w:cs="Times New Roman"/>
          <w:color w:val="000000"/>
          <w:sz w:val="20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_________________ </w:t>
      </w:r>
    </w:p>
    <w:p w:rsidR="00000000" w:rsidRDefault="001C473F">
      <w:pPr>
        <w:widowControl w:val="0"/>
        <w:tabs>
          <w:tab w:val="left" w:pos="7030"/>
        </w:tabs>
        <w:autoSpaceDE w:val="0"/>
        <w:autoSpaceDN w:val="0"/>
        <w:adjustRightInd w:val="0"/>
        <w:spacing w:after="0" w:line="315" w:lineRule="exact"/>
        <w:ind w:left="7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инициалы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25" w:lineRule="exact"/>
        <w:ind w:left="20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застройщика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25" w:lineRule="exact"/>
        <w:ind w:left="56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заказчика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1C473F">
      <w:pPr>
        <w:widowControl w:val="0"/>
        <w:autoSpaceDE w:val="0"/>
        <w:autoSpaceDN w:val="0"/>
        <w:adjustRightInd w:val="0"/>
        <w:spacing w:before="185" w:after="0" w:line="320" w:lineRule="exact"/>
        <w:ind w:right="267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осмотре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1C473F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              _______________ </w:t>
      </w:r>
    </w:p>
    <w:p w:rsidR="00000000" w:rsidRDefault="001C473F">
      <w:pPr>
        <w:widowControl w:val="0"/>
        <w:tabs>
          <w:tab w:val="left" w:pos="4258"/>
          <w:tab w:val="left" w:pos="8250"/>
        </w:tabs>
        <w:autoSpaceDE w:val="0"/>
        <w:autoSpaceDN w:val="0"/>
        <w:adjustRightInd w:val="0"/>
        <w:spacing w:after="0" w:line="315" w:lineRule="exact"/>
        <w:ind w:left="5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инициалы</w:t>
      </w:r>
      <w:r>
        <w:rPr>
          <w:rFonts w:ascii="Times New Roman" w:hAnsi="Times New Roman" w:cs="Times New Roman"/>
          <w:color w:val="000000"/>
          <w:sz w:val="20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              _______________ </w:t>
      </w:r>
    </w:p>
    <w:p w:rsidR="00000000" w:rsidRDefault="001C473F">
      <w:pPr>
        <w:widowControl w:val="0"/>
        <w:tabs>
          <w:tab w:val="left" w:pos="4258"/>
          <w:tab w:val="left" w:pos="8389"/>
        </w:tabs>
        <w:autoSpaceDE w:val="0"/>
        <w:autoSpaceDN w:val="0"/>
        <w:adjustRightInd w:val="0"/>
        <w:spacing w:after="0" w:line="315" w:lineRule="exact"/>
        <w:ind w:left="5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инициалы</w:t>
      </w:r>
      <w:r>
        <w:rPr>
          <w:rFonts w:ascii="Times New Roman" w:hAnsi="Times New Roman" w:cs="Times New Roman"/>
          <w:color w:val="000000"/>
          <w:sz w:val="20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              _______________ </w:t>
      </w:r>
    </w:p>
    <w:p w:rsidR="00000000" w:rsidRDefault="001C473F">
      <w:pPr>
        <w:widowControl w:val="0"/>
        <w:tabs>
          <w:tab w:val="left" w:pos="4191"/>
        </w:tabs>
        <w:autoSpaceDE w:val="0"/>
        <w:autoSpaceDN w:val="0"/>
        <w:adjustRightInd w:val="0"/>
        <w:spacing w:after="0" w:line="315" w:lineRule="exact"/>
        <w:ind w:left="5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инициалы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)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              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 </w:t>
      </w:r>
    </w:p>
    <w:p w:rsidR="00000000" w:rsidRDefault="001C473F">
      <w:pPr>
        <w:widowControl w:val="0"/>
        <w:tabs>
          <w:tab w:val="left" w:pos="4210"/>
        </w:tabs>
        <w:autoSpaceDE w:val="0"/>
        <w:autoSpaceDN w:val="0"/>
        <w:adjustRightInd w:val="0"/>
        <w:spacing w:after="0" w:line="315" w:lineRule="exact"/>
        <w:ind w:left="7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инициалы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)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45" w:right="60" w:bottom="660" w:left="1133" w:header="0" w:footer="0" w:gutter="0"/>
          <w:cols w:space="720"/>
          <w:noEndnote/>
        </w:sectPr>
      </w:pPr>
    </w:p>
    <w:p w:rsidR="00000000" w:rsidRDefault="001C473F">
      <w:pPr>
        <w:widowControl w:val="0"/>
        <w:autoSpaceDE w:val="0"/>
        <w:autoSpaceDN w:val="0"/>
        <w:adjustRightInd w:val="0"/>
        <w:spacing w:after="0" w:line="255" w:lineRule="exact"/>
        <w:ind w:left="614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3 </w:t>
      </w:r>
    </w:p>
    <w:p w:rsidR="00000000" w:rsidRDefault="001C473F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55" w:lineRule="exact"/>
        <w:ind w:left="6129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регламенту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left="426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left="426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25" w:lineRule="exact"/>
        <w:ind w:left="511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0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факс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left="113" w:right="69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before="285" w:after="0" w:line="32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уведомляем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освидетельствования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 </w:t>
      </w:r>
    </w:p>
    <w:p w:rsidR="00000000" w:rsidRDefault="001C473F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before="285"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досудебном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внесудебном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судебном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          ________________ _____________________ </w:t>
      </w:r>
    </w:p>
    <w:p w:rsidR="00000000" w:rsidRDefault="001C473F">
      <w:pPr>
        <w:widowControl w:val="0"/>
        <w:tabs>
          <w:tab w:val="left" w:pos="1857"/>
        </w:tabs>
        <w:autoSpaceDE w:val="0"/>
        <w:autoSpaceDN w:val="0"/>
        <w:adjustRightInd w:val="0"/>
        <w:spacing w:after="0" w:line="315" w:lineRule="exact"/>
        <w:ind w:left="5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ФИО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80" w:right="504" w:bottom="660" w:left="1133" w:header="0" w:footer="0" w:gutter="0"/>
          <w:cols w:space="720"/>
          <w:noEndnote/>
        </w:sectPr>
      </w:pPr>
    </w:p>
    <w:p w:rsidR="00000000" w:rsidRDefault="001C473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4" w:bottom="720" w:left="1133" w:header="720" w:footer="720" w:gutter="0"/>
          <w:cols w:num="3" w:space="720" w:equalWidth="0">
            <w:col w:w="507" w:space="2821"/>
            <w:col w:w="60" w:space="0"/>
            <w:col w:w="-1"/>
          </w:cols>
          <w:noEndnote/>
        </w:sectPr>
      </w:pPr>
    </w:p>
    <w:p w:rsidR="00000000" w:rsidRDefault="001C473F">
      <w:pPr>
        <w:widowControl w:val="0"/>
        <w:autoSpaceDE w:val="0"/>
        <w:autoSpaceDN w:val="0"/>
        <w:adjustRightInd w:val="0"/>
        <w:spacing w:after="0" w:line="285" w:lineRule="exact"/>
        <w:ind w:left="813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</w:p>
    <w:p w:rsidR="00000000" w:rsidRDefault="001C473F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85" w:lineRule="exact"/>
        <w:ind w:left="629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30" w:lineRule="exact"/>
        <w:ind w:left="381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20" w:lineRule="exact"/>
        <w:ind w:left="610" w:right="14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освидетельствования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абот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строительству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привлечением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материнского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семейного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капитала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left="94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before="5" w:after="0" w:line="315" w:lineRule="exact"/>
        <w:ind w:left="4019" w:right="-38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67" w:lineRule="exact"/>
        <w:ind w:left="1030" w:right="149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7" w:right="454" w:bottom="660" w:left="1440" w:header="0" w:footer="0" w:gutter="0"/>
          <w:cols w:space="720"/>
          <w:noEndnote/>
        </w:sectPr>
      </w:pP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left="73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54" w:bottom="720" w:left="1440" w:header="720" w:footer="720" w:gutter="0"/>
          <w:cols w:num="3" w:space="720" w:equalWidth="0">
            <w:col w:w="2779" w:space="3256"/>
            <w:col w:w="1953" w:space="0"/>
            <w:col w:w="-1"/>
          </w:cols>
          <w:noEndnote/>
        </w:sectPr>
      </w:pPr>
    </w:p>
    <w:tbl>
      <w:tblPr>
        <w:tblW w:w="0" w:type="auto"/>
        <w:tblInd w:w="6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77"/>
        <w:gridCol w:w="31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5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473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освидетельствова</w:t>
            </w:r>
          </w:p>
          <w:p w:rsidR="00000000" w:rsidRDefault="001C473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C473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мотивированном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отказе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C473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выдаче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C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380" w:lineRule="exact"/>
        <w:ind w:left="742" w:right="120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C4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454" w:bottom="720" w:left="1440" w:header="720" w:footer="720" w:gutter="0"/>
      <w:cols w:space="720" w:equalWidth="0">
        <w:col w:w="1001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BE"/>
    <w:multiLevelType w:val="hybridMultilevel"/>
    <w:tmpl w:val="0001139B"/>
    <w:lvl w:ilvl="0" w:tplc="0000177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82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B3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07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25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10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5A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15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55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0610"/>
    <w:multiLevelType w:val="hybridMultilevel"/>
    <w:tmpl w:val="0000EDB0"/>
    <w:lvl w:ilvl="0" w:tplc="00001DD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7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B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2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1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3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1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4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9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FD3"/>
    <w:multiLevelType w:val="hybridMultilevel"/>
    <w:tmpl w:val="00008BE7"/>
    <w:lvl w:ilvl="0" w:tplc="00001C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E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F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3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B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B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0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C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6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15D3"/>
    <w:multiLevelType w:val="hybridMultilevel"/>
    <w:tmpl w:val="00013C0E"/>
    <w:lvl w:ilvl="0" w:tplc="000000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1D4C"/>
    <w:multiLevelType w:val="hybridMultilevel"/>
    <w:tmpl w:val="00001D1D"/>
    <w:lvl w:ilvl="0" w:tplc="000002E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1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2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4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4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F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6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C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D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25BB"/>
    <w:multiLevelType w:val="hybridMultilevel"/>
    <w:tmpl w:val="0000E414"/>
    <w:lvl w:ilvl="0" w:tplc="000010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2653"/>
    <w:multiLevelType w:val="hybridMultilevel"/>
    <w:tmpl w:val="00004E65"/>
    <w:lvl w:ilvl="0" w:tplc="000000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300D"/>
    <w:multiLevelType w:val="hybridMultilevel"/>
    <w:tmpl w:val="0000CFAD"/>
    <w:lvl w:ilvl="0" w:tplc="00001C1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7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9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0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A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3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6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8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B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36E5"/>
    <w:multiLevelType w:val="hybridMultilevel"/>
    <w:tmpl w:val="00003D9E"/>
    <w:lvl w:ilvl="0" w:tplc="000009C9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96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18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A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4F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82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48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3A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52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3721"/>
    <w:multiLevelType w:val="hybridMultilevel"/>
    <w:tmpl w:val="00018687"/>
    <w:lvl w:ilvl="0" w:tplc="0000211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7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8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A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2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1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A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E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1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3C75"/>
    <w:multiLevelType w:val="hybridMultilevel"/>
    <w:tmpl w:val="00010830"/>
    <w:lvl w:ilvl="0" w:tplc="000008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421A"/>
    <w:multiLevelType w:val="hybridMultilevel"/>
    <w:tmpl w:val="00005492"/>
    <w:lvl w:ilvl="0" w:tplc="000021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3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2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49F4"/>
    <w:multiLevelType w:val="hybridMultilevel"/>
    <w:tmpl w:val="00009468"/>
    <w:lvl w:ilvl="0" w:tplc="00001C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4E1F"/>
    <w:multiLevelType w:val="hybridMultilevel"/>
    <w:tmpl w:val="00015DE5"/>
    <w:lvl w:ilvl="0" w:tplc="000020C3">
      <w:start w:val="14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08">
      <w:start w:val="14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63">
      <w:start w:val="14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B0">
      <w:start w:val="14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6A">
      <w:start w:val="14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F6">
      <w:start w:val="14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33">
      <w:start w:val="14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97">
      <w:start w:val="14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F0">
      <w:start w:val="14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57BC"/>
    <w:multiLevelType w:val="hybridMultilevel"/>
    <w:tmpl w:val="000163B7"/>
    <w:lvl w:ilvl="0" w:tplc="0000183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2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7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D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A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B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E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C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5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5971"/>
    <w:multiLevelType w:val="hybridMultilevel"/>
    <w:tmpl w:val="000051DA"/>
    <w:lvl w:ilvl="0" w:tplc="000001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5D7A"/>
    <w:multiLevelType w:val="hybridMultilevel"/>
    <w:tmpl w:val="00012258"/>
    <w:lvl w:ilvl="0" w:tplc="000001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60B0"/>
    <w:multiLevelType w:val="hybridMultilevel"/>
    <w:tmpl w:val="0000CBC4"/>
    <w:lvl w:ilvl="0" w:tplc="000009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6592"/>
    <w:multiLevelType w:val="hybridMultilevel"/>
    <w:tmpl w:val="00008520"/>
    <w:lvl w:ilvl="0" w:tplc="000016B7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F0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44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D9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A2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EB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0C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91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87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73B9"/>
    <w:multiLevelType w:val="hybridMultilevel"/>
    <w:tmpl w:val="00014E74"/>
    <w:lvl w:ilvl="0" w:tplc="000007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742F"/>
    <w:multiLevelType w:val="hybridMultilevel"/>
    <w:tmpl w:val="00008AA9"/>
    <w:lvl w:ilvl="0" w:tplc="000000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79D7"/>
    <w:multiLevelType w:val="hybridMultilevel"/>
    <w:tmpl w:val="00004A7A"/>
    <w:lvl w:ilvl="0" w:tplc="000003D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29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C5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E9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6F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8E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9C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A0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7D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07FD3"/>
    <w:multiLevelType w:val="hybridMultilevel"/>
    <w:tmpl w:val="0000B2AE"/>
    <w:lvl w:ilvl="0" w:tplc="000007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8ED3"/>
    <w:multiLevelType w:val="hybridMultilevel"/>
    <w:tmpl w:val="00016E07"/>
    <w:lvl w:ilvl="0" w:tplc="0000054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0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0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E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A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C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0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5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90C3"/>
    <w:multiLevelType w:val="hybridMultilevel"/>
    <w:tmpl w:val="0000F27D"/>
    <w:lvl w:ilvl="0" w:tplc="00001384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10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24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51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91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19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C3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1F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8B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911A"/>
    <w:multiLevelType w:val="hybridMultilevel"/>
    <w:tmpl w:val="0000311E"/>
    <w:lvl w:ilvl="0" w:tplc="000017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9709"/>
    <w:multiLevelType w:val="hybridMultilevel"/>
    <w:tmpl w:val="00013E10"/>
    <w:lvl w:ilvl="0" w:tplc="000018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97F5"/>
    <w:multiLevelType w:val="hybridMultilevel"/>
    <w:tmpl w:val="0000A7CD"/>
    <w:lvl w:ilvl="0" w:tplc="000024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5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D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AC03"/>
    <w:multiLevelType w:val="hybridMultilevel"/>
    <w:tmpl w:val="00001EC7"/>
    <w:lvl w:ilvl="0" w:tplc="000019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D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3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AC5F"/>
    <w:multiLevelType w:val="hybridMultilevel"/>
    <w:tmpl w:val="0001828C"/>
    <w:lvl w:ilvl="0" w:tplc="00000A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B88A"/>
    <w:multiLevelType w:val="hybridMultilevel"/>
    <w:tmpl w:val="00017B4E"/>
    <w:lvl w:ilvl="0" w:tplc="0000066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0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E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D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7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9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8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D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6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0BA93"/>
    <w:multiLevelType w:val="hybridMultilevel"/>
    <w:tmpl w:val="00002A21"/>
    <w:lvl w:ilvl="0" w:tplc="00000B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CCAA"/>
    <w:multiLevelType w:val="hybridMultilevel"/>
    <w:tmpl w:val="0000BC64"/>
    <w:lvl w:ilvl="0" w:tplc="00001E6A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AA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E0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A7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66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FA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72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88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A3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D2A6"/>
    <w:multiLevelType w:val="hybridMultilevel"/>
    <w:tmpl w:val="00012498"/>
    <w:lvl w:ilvl="0" w:tplc="0000222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6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4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5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D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C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0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6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3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0D6DB"/>
    <w:multiLevelType w:val="hybridMultilevel"/>
    <w:tmpl w:val="000044C5"/>
    <w:lvl w:ilvl="0" w:tplc="00001A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0D845"/>
    <w:multiLevelType w:val="hybridMultilevel"/>
    <w:tmpl w:val="0000E9D2"/>
    <w:lvl w:ilvl="0" w:tplc="0000268C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0001F25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2" w:tplc="00000653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3" w:tplc="00001831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4" w:tplc="00001B8F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5" w:tplc="00001450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6" w:tplc="00001AEA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7" w:tplc="00000689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8" w:tplc="00001C35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</w:abstractNum>
  <w:abstractNum w:abstractNumId="36">
    <w:nsid w:val="0000E293"/>
    <w:multiLevelType w:val="hybridMultilevel"/>
    <w:tmpl w:val="0000D5D4"/>
    <w:lvl w:ilvl="0" w:tplc="000012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5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0EDD7"/>
    <w:multiLevelType w:val="hybridMultilevel"/>
    <w:tmpl w:val="0000A3A5"/>
    <w:lvl w:ilvl="0" w:tplc="000009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0F2D6"/>
    <w:multiLevelType w:val="hybridMultilevel"/>
    <w:tmpl w:val="000099BC"/>
    <w:lvl w:ilvl="0" w:tplc="000014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0F88E"/>
    <w:multiLevelType w:val="hybridMultilevel"/>
    <w:tmpl w:val="0000DAD5"/>
    <w:lvl w:ilvl="0" w:tplc="00001D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0FE9E"/>
    <w:multiLevelType w:val="hybridMultilevel"/>
    <w:tmpl w:val="000011CA"/>
    <w:lvl w:ilvl="0" w:tplc="000014EF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8C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56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85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43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04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A3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7B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F4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0FEC9"/>
    <w:multiLevelType w:val="hybridMultilevel"/>
    <w:tmpl w:val="00018261"/>
    <w:lvl w:ilvl="0" w:tplc="00000A2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0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9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6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E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C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B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2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D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2">
    <w:nsid w:val="0000FF57"/>
    <w:multiLevelType w:val="hybridMultilevel"/>
    <w:tmpl w:val="00001E10"/>
    <w:lvl w:ilvl="0" w:tplc="0000135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D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C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A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9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7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A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0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B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101EA"/>
    <w:multiLevelType w:val="hybridMultilevel"/>
    <w:tmpl w:val="00014A45"/>
    <w:lvl w:ilvl="0" w:tplc="00001063">
      <w:start w:val="29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49">
      <w:start w:val="29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10">
      <w:start w:val="29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50">
      <w:start w:val="29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89">
      <w:start w:val="29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5E">
      <w:start w:val="29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BA">
      <w:start w:val="29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3C">
      <w:start w:val="29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E8">
      <w:start w:val="29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4">
    <w:nsid w:val="000103FB"/>
    <w:multiLevelType w:val="hybridMultilevel"/>
    <w:tmpl w:val="00007F5E"/>
    <w:lvl w:ilvl="0" w:tplc="000014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11182"/>
    <w:multiLevelType w:val="hybridMultilevel"/>
    <w:tmpl w:val="000031AA"/>
    <w:lvl w:ilvl="0" w:tplc="00000B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11908"/>
    <w:multiLevelType w:val="hybridMultilevel"/>
    <w:tmpl w:val="00010762"/>
    <w:lvl w:ilvl="0" w:tplc="00001EF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2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8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2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B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9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7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F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B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11955"/>
    <w:multiLevelType w:val="hybridMultilevel"/>
    <w:tmpl w:val="0000550B"/>
    <w:lvl w:ilvl="0" w:tplc="00000A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11A4E"/>
    <w:multiLevelType w:val="hybridMultilevel"/>
    <w:tmpl w:val="0000DF65"/>
    <w:lvl w:ilvl="0" w:tplc="000018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9">
    <w:nsid w:val="0001245B"/>
    <w:multiLevelType w:val="hybridMultilevel"/>
    <w:tmpl w:val="000117BE"/>
    <w:lvl w:ilvl="0" w:tplc="00001B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0">
    <w:nsid w:val="00012CA5"/>
    <w:multiLevelType w:val="hybridMultilevel"/>
    <w:tmpl w:val="00004236"/>
    <w:lvl w:ilvl="0" w:tplc="000021E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D3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6D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C9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E2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B1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2E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6E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00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1">
    <w:nsid w:val="00012CEA"/>
    <w:multiLevelType w:val="hybridMultilevel"/>
    <w:tmpl w:val="000072F0"/>
    <w:lvl w:ilvl="0" w:tplc="000003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3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2">
    <w:nsid w:val="0001339C"/>
    <w:multiLevelType w:val="hybridMultilevel"/>
    <w:tmpl w:val="000073FA"/>
    <w:lvl w:ilvl="0" w:tplc="00001B47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45D">
      <w:start w:val="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182">
      <w:start w:val="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229">
      <w:start w:val="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E10">
      <w:start w:val="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2B5">
      <w:start w:val="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4E7">
      <w:start w:val="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0F8">
      <w:start w:val="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0D8">
      <w:start w:val="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3">
    <w:nsid w:val="00013967"/>
    <w:multiLevelType w:val="hybridMultilevel"/>
    <w:tmpl w:val="00017E4E"/>
    <w:lvl w:ilvl="0" w:tplc="00000A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13CB8"/>
    <w:multiLevelType w:val="hybridMultilevel"/>
    <w:tmpl w:val="000086C9"/>
    <w:lvl w:ilvl="0" w:tplc="00001A0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B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7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2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1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8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2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8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5">
    <w:nsid w:val="00014331"/>
    <w:multiLevelType w:val="hybridMultilevel"/>
    <w:tmpl w:val="000047A8"/>
    <w:lvl w:ilvl="0" w:tplc="000012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8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1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E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E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B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0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E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B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6">
    <w:nsid w:val="00014374"/>
    <w:multiLevelType w:val="hybridMultilevel"/>
    <w:tmpl w:val="00006523"/>
    <w:lvl w:ilvl="0" w:tplc="000025F9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4E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02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FF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A7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5A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D5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13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91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7">
    <w:nsid w:val="00014514"/>
    <w:multiLevelType w:val="hybridMultilevel"/>
    <w:tmpl w:val="0000A5F9"/>
    <w:lvl w:ilvl="0" w:tplc="000010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1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3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8">
    <w:nsid w:val="00014CFD"/>
    <w:multiLevelType w:val="hybridMultilevel"/>
    <w:tmpl w:val="0001285A"/>
    <w:lvl w:ilvl="0" w:tplc="000010F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9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B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7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2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E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1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0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0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9">
    <w:nsid w:val="00016264"/>
    <w:multiLevelType w:val="hybridMultilevel"/>
    <w:tmpl w:val="0000B97A"/>
    <w:lvl w:ilvl="0" w:tplc="0000257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A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5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8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6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5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1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2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7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0">
    <w:nsid w:val="00016A33"/>
    <w:multiLevelType w:val="hybridMultilevel"/>
    <w:tmpl w:val="0000210E"/>
    <w:lvl w:ilvl="0" w:tplc="000004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D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1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3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3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C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2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5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C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1">
    <w:nsid w:val="000170E1"/>
    <w:multiLevelType w:val="hybridMultilevel"/>
    <w:tmpl w:val="00000538"/>
    <w:lvl w:ilvl="0" w:tplc="000019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7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2">
    <w:nsid w:val="00017107"/>
    <w:multiLevelType w:val="hybridMultilevel"/>
    <w:tmpl w:val="0000BA03"/>
    <w:lvl w:ilvl="0" w:tplc="000015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3">
    <w:nsid w:val="00017CF5"/>
    <w:multiLevelType w:val="hybridMultilevel"/>
    <w:tmpl w:val="0000DD3D"/>
    <w:lvl w:ilvl="0" w:tplc="0000052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C1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F0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0B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6F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07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A2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1D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41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26"/>
  </w:num>
  <w:num w:numId="2">
    <w:abstractNumId w:val="2"/>
  </w:num>
  <w:num w:numId="3">
    <w:abstractNumId w:val="8"/>
  </w:num>
  <w:num w:numId="4">
    <w:abstractNumId w:val="33"/>
  </w:num>
  <w:num w:numId="5">
    <w:abstractNumId w:val="52"/>
  </w:num>
  <w:num w:numId="6">
    <w:abstractNumId w:val="9"/>
  </w:num>
  <w:num w:numId="7">
    <w:abstractNumId w:val="1"/>
  </w:num>
  <w:num w:numId="8">
    <w:abstractNumId w:val="25"/>
  </w:num>
  <w:num w:numId="9">
    <w:abstractNumId w:val="48"/>
  </w:num>
  <w:num w:numId="10">
    <w:abstractNumId w:val="3"/>
  </w:num>
  <w:num w:numId="11">
    <w:abstractNumId w:val="15"/>
  </w:num>
  <w:num w:numId="12">
    <w:abstractNumId w:val="32"/>
  </w:num>
  <w:num w:numId="13">
    <w:abstractNumId w:val="47"/>
  </w:num>
  <w:num w:numId="14">
    <w:abstractNumId w:val="27"/>
  </w:num>
  <w:num w:numId="15">
    <w:abstractNumId w:val="5"/>
  </w:num>
  <w:num w:numId="16">
    <w:abstractNumId w:val="53"/>
  </w:num>
  <w:num w:numId="17">
    <w:abstractNumId w:val="37"/>
  </w:num>
  <w:num w:numId="18">
    <w:abstractNumId w:val="19"/>
  </w:num>
  <w:num w:numId="19">
    <w:abstractNumId w:val="16"/>
  </w:num>
  <w:num w:numId="20">
    <w:abstractNumId w:val="18"/>
  </w:num>
  <w:num w:numId="21">
    <w:abstractNumId w:val="12"/>
  </w:num>
  <w:num w:numId="22">
    <w:abstractNumId w:val="43"/>
  </w:num>
  <w:num w:numId="23">
    <w:abstractNumId w:val="45"/>
  </w:num>
  <w:num w:numId="24">
    <w:abstractNumId w:val="17"/>
  </w:num>
  <w:num w:numId="25">
    <w:abstractNumId w:val="13"/>
  </w:num>
  <w:num w:numId="26">
    <w:abstractNumId w:val="35"/>
  </w:num>
  <w:num w:numId="27">
    <w:abstractNumId w:val="11"/>
  </w:num>
  <w:num w:numId="28">
    <w:abstractNumId w:val="6"/>
  </w:num>
  <w:num w:numId="29">
    <w:abstractNumId w:val="31"/>
  </w:num>
  <w:num w:numId="30">
    <w:abstractNumId w:val="54"/>
  </w:num>
  <w:num w:numId="31">
    <w:abstractNumId w:val="36"/>
  </w:num>
  <w:num w:numId="32">
    <w:abstractNumId w:val="4"/>
  </w:num>
  <w:num w:numId="33">
    <w:abstractNumId w:val="28"/>
  </w:num>
  <w:num w:numId="34">
    <w:abstractNumId w:val="14"/>
  </w:num>
  <w:num w:numId="35">
    <w:abstractNumId w:val="10"/>
  </w:num>
  <w:num w:numId="36">
    <w:abstractNumId w:val="51"/>
  </w:num>
  <w:num w:numId="37">
    <w:abstractNumId w:val="62"/>
  </w:num>
  <w:num w:numId="38">
    <w:abstractNumId w:val="38"/>
  </w:num>
  <w:num w:numId="39">
    <w:abstractNumId w:val="44"/>
  </w:num>
  <w:num w:numId="40">
    <w:abstractNumId w:val="20"/>
  </w:num>
  <w:num w:numId="41">
    <w:abstractNumId w:val="61"/>
  </w:num>
  <w:num w:numId="42">
    <w:abstractNumId w:val="39"/>
  </w:num>
  <w:num w:numId="43">
    <w:abstractNumId w:val="49"/>
  </w:num>
  <w:num w:numId="44">
    <w:abstractNumId w:val="29"/>
  </w:num>
  <w:num w:numId="45">
    <w:abstractNumId w:val="60"/>
  </w:num>
  <w:num w:numId="46">
    <w:abstractNumId w:val="22"/>
  </w:num>
  <w:num w:numId="47">
    <w:abstractNumId w:val="41"/>
  </w:num>
  <w:num w:numId="48">
    <w:abstractNumId w:val="30"/>
  </w:num>
  <w:num w:numId="49">
    <w:abstractNumId w:val="42"/>
  </w:num>
  <w:num w:numId="50">
    <w:abstractNumId w:val="56"/>
  </w:num>
  <w:num w:numId="51">
    <w:abstractNumId w:val="7"/>
  </w:num>
  <w:num w:numId="52">
    <w:abstractNumId w:val="23"/>
  </w:num>
  <w:num w:numId="53">
    <w:abstractNumId w:val="58"/>
  </w:num>
  <w:num w:numId="54">
    <w:abstractNumId w:val="24"/>
  </w:num>
  <w:num w:numId="55">
    <w:abstractNumId w:val="55"/>
  </w:num>
  <w:num w:numId="56">
    <w:abstractNumId w:val="21"/>
  </w:num>
  <w:num w:numId="57">
    <w:abstractNumId w:val="40"/>
  </w:num>
  <w:num w:numId="58">
    <w:abstractNumId w:val="57"/>
  </w:num>
  <w:num w:numId="59">
    <w:abstractNumId w:val="63"/>
  </w:num>
  <w:num w:numId="60">
    <w:abstractNumId w:val="0"/>
  </w:num>
  <w:num w:numId="61">
    <w:abstractNumId w:val="50"/>
  </w:num>
  <w:num w:numId="62">
    <w:abstractNumId w:val="46"/>
  </w:num>
  <w:num w:numId="63">
    <w:abstractNumId w:val="34"/>
  </w:num>
  <w:num w:numId="64">
    <w:abstractNumId w:val="59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C473F"/>
    <w:rsid w:val="001C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9042</Words>
  <Characters>51543</Characters>
  <Application>Microsoft Office Word</Application>
  <DocSecurity>4</DocSecurity>
  <Lines>429</Lines>
  <Paragraphs>120</Paragraphs>
  <ScaleCrop>false</ScaleCrop>
  <Company/>
  <LinksUpToDate>false</LinksUpToDate>
  <CharactersWithSpaces>60465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2016-03-28T13:08:00Z</dcterms:created>
  <dcterms:modified xsi:type="dcterms:W3CDTF">2016-03-28T13:08:00Z</dcterms:modified>
</cp:coreProperties>
</file>