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B9393D" w:rsidRPr="00B9393D">
        <w:rPr>
          <w:b w:val="0"/>
          <w:u w:val="single"/>
        </w:rPr>
        <w:t>16.12.2020</w:t>
      </w:r>
      <w:r w:rsidRPr="00CA0D58">
        <w:rPr>
          <w:b w:val="0"/>
          <w:sz w:val="24"/>
          <w:szCs w:val="24"/>
        </w:rPr>
        <w:t>№</w:t>
      </w:r>
      <w:r w:rsidR="00B9393D" w:rsidRPr="00B9393D">
        <w:rPr>
          <w:b w:val="0"/>
          <w:u w:val="single"/>
        </w:rPr>
        <w:t>728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>Внести в постановлен</w:t>
      </w:r>
      <w:bookmarkStart w:id="0" w:name="_GoBack"/>
      <w:bookmarkEnd w:id="0"/>
      <w:r w:rsidR="00424A45">
        <w:rPr>
          <w:sz w:val="28"/>
          <w:szCs w:val="28"/>
        </w:rPr>
        <w:t xml:space="preserve">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5A503B">
        <w:rPr>
          <w:sz w:val="28"/>
          <w:szCs w:val="28"/>
        </w:rPr>
        <w:t>583</w:t>
      </w:r>
      <w:r w:rsidR="00F47288">
        <w:rPr>
          <w:sz w:val="28"/>
          <w:szCs w:val="28"/>
        </w:rPr>
        <w:t>, от 02.11.2020 № 658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4B7485">
        <w:rPr>
          <w:bCs/>
          <w:szCs w:val="28"/>
        </w:rPr>
        <w:t>1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 w:rsidRPr="006C3E43">
        <w:rPr>
          <w:szCs w:val="28"/>
        </w:rPr>
        <w:t>Энергосбережение и повышение энергетической эффективности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F47288" w:rsidRPr="00A02D06" w:rsidTr="00D64B56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A02D06" w:rsidRDefault="00F47288" w:rsidP="00D64B56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F47288" w:rsidRPr="00A02D06" w:rsidTr="00D64B56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F47288" w:rsidRPr="00A02D06" w:rsidTr="00D64B56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345</w:t>
            </w:r>
            <w:r w:rsidR="00F47288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236CFB" w:rsidRDefault="004B7485" w:rsidP="00D64B5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F47288" w:rsidRPr="00236CFB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D64B56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D64B56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D64B56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D64B56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345</w:t>
            </w:r>
            <w:r w:rsidR="00F47288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3B1E69" w:rsidRDefault="004B7485" w:rsidP="00D64B5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F47288" w:rsidRPr="00236CFB">
              <w:rPr>
                <w:b w:val="0"/>
                <w:sz w:val="20"/>
                <w:szCs w:val="20"/>
              </w:rPr>
              <w:t>0</w:t>
            </w:r>
            <w:r w:rsidR="00F47288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4B7485" w:rsidRDefault="004B7485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  <w:bCs/>
        </w:rPr>
      </w:pPr>
    </w:p>
    <w:p w:rsidR="004B7485" w:rsidRDefault="004B7485" w:rsidP="004B7485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1.2.</w:t>
      </w:r>
      <w:r>
        <w:rPr>
          <w:bCs/>
          <w:szCs w:val="28"/>
        </w:rPr>
        <w:tab/>
      </w:r>
      <w:r w:rsidRPr="006C3E43">
        <w:rPr>
          <w:bCs/>
          <w:szCs w:val="28"/>
        </w:rPr>
        <w:t xml:space="preserve">раздел паспорта подпрограммы </w:t>
      </w:r>
      <w:r w:rsidRPr="005C6451">
        <w:rPr>
          <w:szCs w:val="28"/>
        </w:rPr>
        <w:t xml:space="preserve">«Обеспечение земельных участков, предоставляемых гражданам, имеющих трех и более детей, инженерной инфраструктурой» </w:t>
      </w:r>
      <w:r w:rsidRPr="006C3E43">
        <w:rPr>
          <w:bCs/>
          <w:szCs w:val="28"/>
        </w:rPr>
        <w:t xml:space="preserve">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4B7485" w:rsidRPr="004538A3" w:rsidRDefault="004B7485" w:rsidP="004B7485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4B7485" w:rsidRPr="00A02D06" w:rsidTr="004B7485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A02D06" w:rsidRDefault="004B7485" w:rsidP="004B748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4B7485" w:rsidRPr="00A02D06" w:rsidTr="004B7485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4B7485" w:rsidRPr="00A02D06" w:rsidTr="004B7485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  <w:r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236CFB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4B7485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4B7485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4B7485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4B7485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  <w:r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</w:t>
            </w:r>
            <w:r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4B7485" w:rsidRDefault="004B7485" w:rsidP="004B7485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>
        <w:rPr>
          <w:b w:val="0"/>
          <w:bCs/>
        </w:rPr>
        <w:t>3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>от _____</w:t>
      </w:r>
      <w:r w:rsidR="00D56BFA" w:rsidRPr="00B9393D">
        <w:rPr>
          <w:b w:val="0"/>
          <w:u w:val="single"/>
        </w:rPr>
        <w:t>16.12.2020</w:t>
      </w:r>
      <w:r w:rsidRPr="00940686">
        <w:rPr>
          <w:rFonts w:eastAsia="Calibri"/>
          <w:b w:val="0"/>
          <w:sz w:val="20"/>
          <w:szCs w:val="20"/>
        </w:rPr>
        <w:t xml:space="preserve"> №_</w:t>
      </w:r>
      <w:r w:rsidR="00D56BFA" w:rsidRPr="00B9393D">
        <w:rPr>
          <w:b w:val="0"/>
          <w:u w:val="single"/>
        </w:rPr>
        <w:t>728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7F1E17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b w:val="0"/>
          <w:sz w:val="24"/>
          <w:szCs w:val="24"/>
        </w:rPr>
      </w:pPr>
      <w:r w:rsidRPr="007F1E17">
        <w:rPr>
          <w:rStyle w:val="af5"/>
          <w:sz w:val="24"/>
          <w:szCs w:val="24"/>
        </w:rPr>
        <w:t>Приложение №</w:t>
      </w:r>
      <w:r>
        <w:rPr>
          <w:rStyle w:val="af5"/>
          <w:sz w:val="24"/>
          <w:szCs w:val="24"/>
        </w:rPr>
        <w:t xml:space="preserve"> 6</w:t>
      </w:r>
    </w:p>
    <w:p w:rsidR="00940686" w:rsidRPr="007F1E17" w:rsidRDefault="00940686" w:rsidP="00940686">
      <w:pPr>
        <w:pStyle w:val="1"/>
        <w:spacing w:before="0"/>
        <w:ind w:left="10206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F1E17">
        <w:rPr>
          <w:rStyle w:val="af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7F1E17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программе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8"/>
          <w:szCs w:val="28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 на 2019-2028 гг.»</w:t>
      </w:r>
    </w:p>
    <w:p w:rsidR="003A5AFD" w:rsidRDefault="003A5AFD" w:rsidP="003A5AFD">
      <w:pPr>
        <w:jc w:val="center"/>
        <w:rPr>
          <w:sz w:val="20"/>
          <w:szCs w:val="20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127"/>
        <w:gridCol w:w="1842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№ 2 «Экологическое оздоровление Советского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капитального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214CCC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500FE7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3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6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2 </w:t>
            </w:r>
            <w:r w:rsidRPr="007A6616">
              <w:rPr>
                <w:b w:val="0"/>
                <w:sz w:val="18"/>
                <w:szCs w:val="18"/>
              </w:rPr>
              <w:lastRenderedPageBreak/>
              <w:t xml:space="preserve">Проектирование и строительство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lastRenderedPageBreak/>
              <w:t>Отде</w:t>
            </w:r>
            <w:r>
              <w:rPr>
                <w:b w:val="0"/>
                <w:sz w:val="18"/>
                <w:szCs w:val="18"/>
              </w:rPr>
              <w:t xml:space="preserve">л </w:t>
            </w:r>
            <w:r>
              <w:rPr>
                <w:b w:val="0"/>
                <w:sz w:val="18"/>
                <w:szCs w:val="18"/>
              </w:rPr>
              <w:lastRenderedPageBreak/>
              <w:t>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комплекса, капитального строительства и архитектуры администрации Советского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500FE7" w:rsidRDefault="004109FC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</w:t>
            </w:r>
            <w:r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ного водопровода с хозяйственно-питьевым водопроводом с установкой гидрантов в</w:t>
            </w:r>
          </w:p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р.п. Степное ир.п. Пушкино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строительства и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84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145F9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ние и повышение энергетической эффективности Советского муниципального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BE" w:rsidRDefault="00CA6DBE" w:rsidP="00767851">
      <w:r>
        <w:separator/>
      </w:r>
    </w:p>
  </w:endnote>
  <w:endnote w:type="continuationSeparator" w:id="1">
    <w:p w:rsidR="00CA6DBE" w:rsidRDefault="00CA6DBE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95"/>
      <w:docPartObj>
        <w:docPartGallery w:val="Page Numbers (Bottom of Page)"/>
        <w:docPartUnique/>
      </w:docPartObj>
    </w:sdtPr>
    <w:sdtContent>
      <w:p w:rsidR="003A5AFD" w:rsidRDefault="0049243D">
        <w:pPr>
          <w:pStyle w:val="af4"/>
          <w:jc w:val="right"/>
        </w:pPr>
        <w:r>
          <w:fldChar w:fldCharType="begin"/>
        </w:r>
        <w:r w:rsidR="00C9706F">
          <w:instrText xml:space="preserve"> PAGE   \* MERGEFORMAT </w:instrText>
        </w:r>
        <w:r>
          <w:fldChar w:fldCharType="separate"/>
        </w:r>
        <w:r w:rsidR="00D56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AFD" w:rsidRDefault="003A5AF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C" w:rsidRDefault="004109FC" w:rsidP="004109FC">
    <w:pPr>
      <w:pStyle w:val="af4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BE" w:rsidRDefault="00CA6DBE" w:rsidP="00767851">
      <w:r>
        <w:separator/>
      </w:r>
    </w:p>
  </w:footnote>
  <w:footnote w:type="continuationSeparator" w:id="1">
    <w:p w:rsidR="00CA6DBE" w:rsidRDefault="00CA6DBE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92053"/>
    <w:rsid w:val="000925C8"/>
    <w:rsid w:val="000A7F08"/>
    <w:rsid w:val="000C1A40"/>
    <w:rsid w:val="000D423A"/>
    <w:rsid w:val="000E342E"/>
    <w:rsid w:val="000F0687"/>
    <w:rsid w:val="000F39CE"/>
    <w:rsid w:val="000F4D2C"/>
    <w:rsid w:val="00132421"/>
    <w:rsid w:val="00156A9D"/>
    <w:rsid w:val="00162370"/>
    <w:rsid w:val="00164F39"/>
    <w:rsid w:val="00166CCD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36CFB"/>
    <w:rsid w:val="00242218"/>
    <w:rsid w:val="00260015"/>
    <w:rsid w:val="00266298"/>
    <w:rsid w:val="002A5BF9"/>
    <w:rsid w:val="002B0474"/>
    <w:rsid w:val="002B3427"/>
    <w:rsid w:val="002B3917"/>
    <w:rsid w:val="002B4FD0"/>
    <w:rsid w:val="002C3F9A"/>
    <w:rsid w:val="002C6E4C"/>
    <w:rsid w:val="002C77F4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6BE0"/>
    <w:rsid w:val="0036388E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126F"/>
    <w:rsid w:val="00476101"/>
    <w:rsid w:val="004763B7"/>
    <w:rsid w:val="00490B2C"/>
    <w:rsid w:val="0049243D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378D"/>
    <w:rsid w:val="00635B07"/>
    <w:rsid w:val="00683B85"/>
    <w:rsid w:val="006840EB"/>
    <w:rsid w:val="00687D17"/>
    <w:rsid w:val="00687E3A"/>
    <w:rsid w:val="006C4A9D"/>
    <w:rsid w:val="006C4E09"/>
    <w:rsid w:val="006C53AE"/>
    <w:rsid w:val="006D047D"/>
    <w:rsid w:val="006D701B"/>
    <w:rsid w:val="006E4A62"/>
    <w:rsid w:val="006E65DC"/>
    <w:rsid w:val="007032E9"/>
    <w:rsid w:val="00713407"/>
    <w:rsid w:val="00721563"/>
    <w:rsid w:val="00721798"/>
    <w:rsid w:val="007301E2"/>
    <w:rsid w:val="007418DE"/>
    <w:rsid w:val="007472F2"/>
    <w:rsid w:val="00767851"/>
    <w:rsid w:val="007721F3"/>
    <w:rsid w:val="00772828"/>
    <w:rsid w:val="0078750C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40686"/>
    <w:rsid w:val="00944C48"/>
    <w:rsid w:val="00947934"/>
    <w:rsid w:val="0095588B"/>
    <w:rsid w:val="009660C0"/>
    <w:rsid w:val="009773D1"/>
    <w:rsid w:val="00987854"/>
    <w:rsid w:val="0099535F"/>
    <w:rsid w:val="009C6155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9E9"/>
    <w:rsid w:val="00B63B19"/>
    <w:rsid w:val="00B6521D"/>
    <w:rsid w:val="00B831F4"/>
    <w:rsid w:val="00B8627C"/>
    <w:rsid w:val="00B9393D"/>
    <w:rsid w:val="00BA4D23"/>
    <w:rsid w:val="00BB0A51"/>
    <w:rsid w:val="00BC131F"/>
    <w:rsid w:val="00BD47B9"/>
    <w:rsid w:val="00BE6FA7"/>
    <w:rsid w:val="00C0450B"/>
    <w:rsid w:val="00C05956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06F"/>
    <w:rsid w:val="00C97363"/>
    <w:rsid w:val="00CA0D58"/>
    <w:rsid w:val="00CA2191"/>
    <w:rsid w:val="00CA4657"/>
    <w:rsid w:val="00CA6583"/>
    <w:rsid w:val="00CA6DBE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56BF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E69F8"/>
    <w:rsid w:val="00DF40AC"/>
    <w:rsid w:val="00DF754F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BB5"/>
    <w:rsid w:val="00E75CAA"/>
    <w:rsid w:val="00E762F4"/>
    <w:rsid w:val="00E84BD3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E123-56B5-4B4B-AEA3-51871C3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ionkin</cp:lastModifiedBy>
  <cp:revision>2</cp:revision>
  <cp:lastPrinted>2020-12-29T15:17:00Z</cp:lastPrinted>
  <dcterms:created xsi:type="dcterms:W3CDTF">2020-12-30T12:56:00Z</dcterms:created>
  <dcterms:modified xsi:type="dcterms:W3CDTF">2020-12-30T12:56:00Z</dcterms:modified>
</cp:coreProperties>
</file>