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047731" w:rsidRDefault="002713B1" w:rsidP="002713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Любимовского муниципального образования 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C3171" w:rsidRPr="0030077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бюджете Любимовского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2022 и 2023 годов»</w:t>
      </w: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п. Степное                                                                </w:t>
      </w:r>
      <w:r w:rsidR="008D5D41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                 «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дека</w:t>
      </w:r>
      <w:r w:rsidR="00CC3171" w:rsidRPr="00300777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ря 20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F37418" w:rsidRPr="00300777" w:rsidRDefault="00F37418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300777" w:rsidRDefault="00F37418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208ED" w:rsidRPr="00300777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208ED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2022 и 2023 годов»,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составлено контрольно – счетн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бюджетном процессе 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Любимовском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5F49" w:rsidRPr="003319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07C" w:rsidRPr="003319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3319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08ED" w:rsidRPr="0033196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3319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8ED" w:rsidRPr="0033196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3196A" w:rsidRPr="0033196A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 район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2713B1" w:rsidP="00271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Оценка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300777" w:rsidRDefault="00F37418" w:rsidP="00ED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в контрольно-счетный орган Советского муниципального района 1</w:t>
      </w:r>
      <w:r w:rsidR="004208ED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4208E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3CF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года входящий </w:t>
      </w:r>
      <w:r w:rsidR="00ED18A1" w:rsidRPr="007A7E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3445C" w:rsidRPr="007A7E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630" w:rsidRPr="007A7E54">
        <w:rPr>
          <w:rFonts w:ascii="Times New Roman" w:eastAsia="Times New Roman" w:hAnsi="Times New Roman" w:cs="Times New Roman"/>
          <w:sz w:val="28"/>
          <w:szCs w:val="28"/>
        </w:rPr>
        <w:t>62</w:t>
      </w:r>
      <w:r w:rsidR="00ED18A1" w:rsidRPr="007A7E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E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18A1" w:rsidRPr="007A7E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51F34" w:rsidRPr="007A7E5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A7E5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7A7E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7E5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8ED" w:rsidRPr="007A7E5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A7E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13B1" w:rsidRPr="007A7E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1F34" w:rsidRPr="007A7E54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7A7E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F37418" w:rsidP="007A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4208E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2713B1" w:rsidRPr="0030077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F6" w:rsidRPr="0030077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300777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6059F1" w:rsidP="0058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4208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>из 7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1.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2.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коды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Приложение 3. Объем поступлений доходов в бюджет Любимовского муниципального образования по кодам классификации доходов на 2021 год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4.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5.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Ведомственная структура расходов бюджета 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7.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C5218A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E72E8D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E8D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годов.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37418" w:rsidRPr="00300777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образования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046D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30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3046D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0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300777" w:rsidRDefault="00F37418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300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4CB" w:rsidRPr="00336858" w:rsidRDefault="00E274CB" w:rsidP="00E27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09.09.2020 № 33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2021-2023 годы».</w:t>
      </w:r>
    </w:p>
    <w:p w:rsidR="00A82E93" w:rsidRPr="00336858" w:rsidRDefault="00A82E93" w:rsidP="00A8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A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179,1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по расходам в сумме </w:t>
      </w:r>
      <w:r w:rsidR="007A7E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4179,1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 в объеме 0 тыс. рублей. </w:t>
      </w:r>
    </w:p>
    <w:p w:rsidR="00A82E93" w:rsidRPr="00336858" w:rsidRDefault="00A82E93" w:rsidP="00A82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Любимовского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2022 и 2023 годов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параметры бюджета муниципального  образования предлагаются следующие: </w:t>
      </w:r>
    </w:p>
    <w:p w:rsidR="002A6F79" w:rsidRPr="00300777" w:rsidRDefault="00A82E93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93C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2E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816F5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2E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E0948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82E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300777" w:rsidTr="00B3445C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4179,1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4325,0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4362,3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3349,7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D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3414,6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3427,1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829,4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910,4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7A7E54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935,2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7A7E54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4179,1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7A7E54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4325,0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7A7E54" w:rsidP="007A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4362,3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174,0</w:t>
            </w:r>
          </w:p>
        </w:tc>
      </w:tr>
    </w:tbl>
    <w:p w:rsidR="00F37418" w:rsidRPr="00EC53ED" w:rsidRDefault="00F37418" w:rsidP="00F93C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300777" w:rsidRDefault="00F37418" w:rsidP="00EC5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ED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4179,1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 xml:space="preserve">389,5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0,28</w:t>
      </w:r>
      <w:r w:rsidR="00516FE8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961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25,9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8,46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AC2C3C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B467A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692" w:rsidRPr="00300777" w:rsidRDefault="00F37418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Налоговые доходы на 20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составят </w:t>
      </w:r>
      <w:r w:rsidR="00EC53ED">
        <w:rPr>
          <w:rFonts w:ascii="Times New Roman" w:eastAsia="Times New Roman" w:hAnsi="Times New Roman" w:cs="Times New Roman"/>
          <w:b/>
          <w:i/>
          <w:sz w:val="28"/>
          <w:szCs w:val="28"/>
        </w:rPr>
        <w:t>2326,7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тыс. рублей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750,4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47,61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="00181F3C" w:rsidRPr="00300777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696,7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74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692" w:rsidRDefault="00563692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налоговых доходов в структуре собственных доходов бюджета 202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69,46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250CA7" w:rsidRDefault="00250CA7" w:rsidP="0025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2022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2379,6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50CA7" w:rsidRPr="00336858" w:rsidRDefault="00250CA7" w:rsidP="0025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2023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2380,1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A06CF" w:rsidRPr="00300777" w:rsidRDefault="003A06CF" w:rsidP="00FC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3A06CF" w:rsidRPr="00300777" w:rsidRDefault="003A06CF" w:rsidP="00DD2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из бюджета муниципального района согласно решения Муниципального Собрания №</w:t>
            </w:r>
            <w:r w:rsidR="00DD2EF2"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  <w:r w:rsidR="007F2C54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D2EF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DD2EF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,%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3,0</w:t>
            </w: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A06CF" w:rsidRPr="00300777" w:rsidRDefault="003A06CF" w:rsidP="0020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3A06CF" w:rsidRPr="00300777" w:rsidRDefault="003A06CF" w:rsidP="0020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10,0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  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-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</w:tr>
    </w:tbl>
    <w:p w:rsidR="00F37418" w:rsidRPr="00300777" w:rsidRDefault="00F37418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297,0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2,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2A5306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9,7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1,1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F37418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300777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308,0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3,24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2A5306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1462,0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62,84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19600F" w:rsidRDefault="00F37418" w:rsidP="001B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Неналоговые доходы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20</w:t>
      </w:r>
      <w:r w:rsidR="00B63393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планируются в объеме </w:t>
      </w:r>
      <w:r w:rsidR="001B23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1023,0 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руб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113,5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12,48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6172B7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величива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>ются по сравнению с ожидаемым исполнением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113,5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12,48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19600F" w:rsidRDefault="0019600F" w:rsidP="00196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2022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19600F" w:rsidRPr="00336858" w:rsidRDefault="0019600F" w:rsidP="00196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2023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563692" w:rsidRPr="00300777" w:rsidRDefault="00563692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Доля неналоговых доходов в структуре собственных доходов бюджета 202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3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,5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745012" w:rsidRPr="00300777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Основные источники неналоговых поступлений в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61161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оходы от использования имущества в сумме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58,0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от оказания платных услуг в сумме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960,0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Штрафы, санкции, возмещение ущерба в сумме 5,0тыс.руб.</w:t>
      </w:r>
    </w:p>
    <w:p w:rsidR="004E271E" w:rsidRPr="00300777" w:rsidRDefault="00F37418" w:rsidP="00B63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Безвозмездные поступления предусмотрены на 20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 в объеме </w:t>
      </w:r>
      <w:r w:rsidR="001B238E">
        <w:rPr>
          <w:rFonts w:ascii="Times New Roman" w:eastAsia="Times New Roman" w:hAnsi="Times New Roman" w:cs="Times New Roman"/>
          <w:b/>
          <w:i/>
          <w:sz w:val="28"/>
          <w:szCs w:val="28"/>
        </w:rPr>
        <w:t>829,4</w:t>
      </w:r>
      <w:r w:rsidR="00B63393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тыс.</w:t>
      </w:r>
      <w:r w:rsidR="00B154EA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рублей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19,85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96FFE" w:rsidRPr="00300777" w:rsidRDefault="004E271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474,4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36,39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653B8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аются по сравнению с ожидаемым исполнением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484,3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36,87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300777" w:rsidRDefault="00196FFE" w:rsidP="0019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-дотация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7F0549" w:rsidRPr="0030077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8C050D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6,43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FF4" w:rsidRPr="00300777" w:rsidRDefault="00F52FF4" w:rsidP="00F5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 в сумме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776,1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331D7C" w:rsidRPr="0030077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93,57</w:t>
      </w:r>
      <w:r w:rsidR="00331D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:rsidR="003653B8" w:rsidRDefault="003653B8" w:rsidP="0036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на 2022 год составят </w:t>
      </w:r>
      <w:r w:rsidR="00331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910,4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653B8" w:rsidRPr="00336858" w:rsidRDefault="003653B8" w:rsidP="00365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безвозмездные поступления на 2023 год составят </w:t>
      </w:r>
      <w:r w:rsidR="00331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935,2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Pr="00300777" w:rsidRDefault="00F37418" w:rsidP="00F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98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C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81C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981C9E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</w:t>
      </w:r>
      <w:r w:rsidR="006217B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4179,1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389,5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0,28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F3830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320,4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8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,3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981C9E" w:rsidRDefault="00981C9E" w:rsidP="0098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2022 год составят – 4325,0 тыс. руб., в том числе условно утвержденные расходы в сумме 87,0 тыс. руб.;</w:t>
      </w:r>
    </w:p>
    <w:p w:rsidR="00981C9E" w:rsidRPr="00336858" w:rsidRDefault="00981C9E" w:rsidP="0098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2023 год составят – 4362,3 тыс. руб.,</w:t>
      </w:r>
      <w:r w:rsidRP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сумме 174,0 тыс. руб.</w:t>
      </w:r>
    </w:p>
    <w:p w:rsidR="00161012" w:rsidRPr="00300777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бюджетной политики 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и на плановый период 2022 и 2023 годов </w:t>
      </w:r>
      <w:r w:rsidR="00544D9A" w:rsidRPr="0030077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161012" w:rsidRPr="00300777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300777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-концентрация финансовых ресурсов на приоритетных направлениях</w:t>
      </w:r>
      <w:r w:rsidR="003708D4"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8D4" w:rsidRPr="00300777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-со</w:t>
      </w:r>
      <w:r w:rsidR="00087699" w:rsidRPr="00300777">
        <w:rPr>
          <w:rFonts w:ascii="Times New Roman" w:eastAsia="Times New Roman" w:hAnsi="Times New Roman" w:cs="Times New Roman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300777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300777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D42EAB" w:rsidRDefault="00F37418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«Общегосударственные вопросы»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2045,0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666,7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48,37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130C9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0C9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130C9">
        <w:rPr>
          <w:rFonts w:ascii="Times New Roman" w:eastAsia="Times New Roman" w:hAnsi="Times New Roman" w:cs="Times New Roman"/>
          <w:sz w:val="28"/>
          <w:szCs w:val="28"/>
        </w:rPr>
        <w:t>635,0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3130C9">
        <w:rPr>
          <w:rFonts w:ascii="Times New Roman" w:eastAsia="Times New Roman" w:hAnsi="Times New Roman" w:cs="Times New Roman"/>
          <w:sz w:val="28"/>
          <w:szCs w:val="28"/>
        </w:rPr>
        <w:t>45,04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D615B9" w:rsidRPr="00873E68" w:rsidRDefault="00D615B9" w:rsidP="00D61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2110,0 тыс. руб.;</w:t>
      </w:r>
    </w:p>
    <w:p w:rsidR="00D615B9" w:rsidRDefault="00D615B9" w:rsidP="00D61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2042,2 тыс. руб.</w:t>
      </w:r>
    </w:p>
    <w:p w:rsidR="0093628D" w:rsidRDefault="0093628D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1.Муниципальная программа «Развитие муниципальной службы в администрации Любимовского муниципального образования на 2019-202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200,0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2023 год в сумме 200,0 тыс. руб.</w:t>
      </w:r>
    </w:p>
    <w:p w:rsidR="002F0534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Расходы по разделу «Национальная оборона» 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в размере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руб., что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81,0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9B6002" w:rsidRPr="003007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</w:p>
    <w:p w:rsidR="006D47E6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«Национальная экономика»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791,1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38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8,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32,94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5DA" w:rsidRPr="00300777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393,6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33,22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870,1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893,1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3E68" w:rsidRDefault="006D47E6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8D" w:rsidRPr="00300777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в Любимовском муниципальном образовании на 2019-202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76,1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855,1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878,1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3E68" w:rsidRDefault="002F0534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«Жилищно-коммунальное хозяйство»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1263,0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0,9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15,65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167,9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 xml:space="preserve"> или на 15,33%,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1177,9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1173,0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73E68" w:rsidRDefault="00256A47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3.Муниципальная программа «Развитие благоустройства Любимовского муниципального образования на 2019-202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годы»» в сумме </w:t>
      </w:r>
      <w:r w:rsidR="00DB7BDE">
        <w:rPr>
          <w:rFonts w:ascii="Times New Roman" w:eastAsia="Times New Roman" w:hAnsi="Times New Roman" w:cs="Times New Roman"/>
          <w:sz w:val="28"/>
          <w:szCs w:val="28"/>
        </w:rPr>
        <w:t>303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2022 год в сумме 2</w:t>
      </w:r>
      <w:r w:rsidR="00DB7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17,9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2</w:t>
      </w:r>
      <w:r w:rsidR="00DB7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6C56A9" w:rsidRDefault="006C56A9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Расходы по разделу «Социальная политика»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 20</w:t>
      </w:r>
      <w:r w:rsidR="007E1225"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855006"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80,0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21,5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36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,75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2,56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051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051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2F0534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D03D15" w:rsidRPr="00300777">
        <w:rPr>
          <w:rFonts w:ascii="Times New Roman" w:eastAsia="Times New Roman" w:hAnsi="Times New Roman" w:cs="Times New Roman"/>
          <w:b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120CC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2021 год и на плановый период 2022 и 2023 годов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, группам и подгруппам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256A47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37418" w:rsidRPr="00300777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проекта бюджета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D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обеспечиваются плановыми доходами, в результате дефицит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сложился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D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AFF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51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7556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в 202</w:t>
      </w:r>
      <w:r w:rsidR="007556E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D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без учёта безвозмездных поступлений.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0% от объема собственных доходов бюджета без учёта безвозмездных поступлений.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0% от объема собственных доходов бюджета без учёта безвозмездных поступлений.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ст. 92</w:t>
      </w:r>
      <w:r w:rsidRPr="003007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300777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D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едином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51D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 бюджета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долга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67221A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051D86" w:rsidRDefault="00051D86" w:rsidP="0005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051D86" w:rsidRDefault="00051D86" w:rsidP="0005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6C56A9" w:rsidRPr="00300777" w:rsidRDefault="006C56A9" w:rsidP="006C5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Муниципальные программы.</w:t>
      </w:r>
    </w:p>
    <w:p w:rsidR="00CC1EB5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общем объеме расходов бюджета Любимовского муниципального образования на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5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плановый период 2022 и 2023 годов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на реализацию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 в сумме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2ED4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9,</w:t>
      </w:r>
      <w:r w:rsidR="00FC2E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EF4E3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CC1EB5" w:rsidRPr="00873E68" w:rsidRDefault="00CC1EB5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в сумме </w:t>
      </w:r>
      <w:r w:rsidR="00FC2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1273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CC1EB5" w:rsidRDefault="00CC1EB5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в сумме </w:t>
      </w:r>
      <w:r w:rsidR="00FC2E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1291,1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C1EB5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</w:t>
      </w:r>
      <w:r w:rsidR="007556E0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FC2ED4">
        <w:rPr>
          <w:rFonts w:ascii="Times New Roman" w:eastAsia="Times New Roman" w:hAnsi="Times New Roman" w:cs="Times New Roman"/>
          <w:sz w:val="28"/>
          <w:szCs w:val="28"/>
        </w:rPr>
        <w:t>30,6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бюджета. </w:t>
      </w:r>
    </w:p>
    <w:p w:rsidR="006C56A9" w:rsidRPr="00300777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реализовать 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0F8" w:rsidRPr="00300777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300777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проекту Решения о</w:t>
      </w:r>
      <w:r w:rsidR="00713E3E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Любимовского </w:t>
      </w:r>
      <w:r w:rsidR="00115A5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="00D41BE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D4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41BE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4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C1EB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C1EB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CC1EB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CC1E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300777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300777" w:rsidRDefault="008610F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E47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Г.Н.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Дябина</w:t>
      </w:r>
    </w:p>
    <w:sectPr w:rsidR="00F37418" w:rsidRPr="00300777" w:rsidSect="008D5D4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359" w:rsidRDefault="00A42359" w:rsidP="00394661">
      <w:pPr>
        <w:spacing w:after="0" w:line="240" w:lineRule="auto"/>
      </w:pPr>
      <w:r>
        <w:separator/>
      </w:r>
    </w:p>
  </w:endnote>
  <w:endnote w:type="continuationSeparator" w:id="1">
    <w:p w:rsidR="00A42359" w:rsidRDefault="00A42359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301B3F" w:rsidRDefault="00302D49">
        <w:pPr>
          <w:pStyle w:val="a9"/>
          <w:jc w:val="right"/>
        </w:pPr>
        <w:fldSimple w:instr=" PAGE   \* MERGEFORMAT ">
          <w:r w:rsidR="00047731">
            <w:rPr>
              <w:noProof/>
            </w:rPr>
            <w:t>7</w:t>
          </w:r>
        </w:fldSimple>
      </w:p>
    </w:sdtContent>
  </w:sdt>
  <w:p w:rsidR="00301B3F" w:rsidRDefault="00301B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359" w:rsidRDefault="00A42359" w:rsidP="00394661">
      <w:pPr>
        <w:spacing w:after="0" w:line="240" w:lineRule="auto"/>
      </w:pPr>
      <w:r>
        <w:separator/>
      </w:r>
    </w:p>
  </w:footnote>
  <w:footnote w:type="continuationSeparator" w:id="1">
    <w:p w:rsidR="00A42359" w:rsidRDefault="00A42359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18F"/>
    <w:multiLevelType w:val="hybridMultilevel"/>
    <w:tmpl w:val="B57A9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2900C4"/>
    <w:multiLevelType w:val="hybridMultilevel"/>
    <w:tmpl w:val="3CB8E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6B4C25"/>
    <w:multiLevelType w:val="hybridMultilevel"/>
    <w:tmpl w:val="C9EA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24BD"/>
    <w:rsid w:val="000149FA"/>
    <w:rsid w:val="000159AE"/>
    <w:rsid w:val="00017A40"/>
    <w:rsid w:val="00024F92"/>
    <w:rsid w:val="00031ED4"/>
    <w:rsid w:val="00036D72"/>
    <w:rsid w:val="00042BE5"/>
    <w:rsid w:val="000444F3"/>
    <w:rsid w:val="00046B2B"/>
    <w:rsid w:val="00047731"/>
    <w:rsid w:val="00047DF3"/>
    <w:rsid w:val="00051D86"/>
    <w:rsid w:val="00056C23"/>
    <w:rsid w:val="000572B8"/>
    <w:rsid w:val="00057B45"/>
    <w:rsid w:val="0006164F"/>
    <w:rsid w:val="00065EA1"/>
    <w:rsid w:val="000819CE"/>
    <w:rsid w:val="00081BB4"/>
    <w:rsid w:val="00084B56"/>
    <w:rsid w:val="00084F8F"/>
    <w:rsid w:val="00087699"/>
    <w:rsid w:val="00094018"/>
    <w:rsid w:val="000A3D1E"/>
    <w:rsid w:val="000B0B60"/>
    <w:rsid w:val="000B438A"/>
    <w:rsid w:val="000B6F94"/>
    <w:rsid w:val="000B759A"/>
    <w:rsid w:val="000C018A"/>
    <w:rsid w:val="000D5E48"/>
    <w:rsid w:val="000E47A5"/>
    <w:rsid w:val="000F16AB"/>
    <w:rsid w:val="00106E89"/>
    <w:rsid w:val="00113DC6"/>
    <w:rsid w:val="00113EC9"/>
    <w:rsid w:val="00114B7A"/>
    <w:rsid w:val="00115A5F"/>
    <w:rsid w:val="00120CC8"/>
    <w:rsid w:val="00124A25"/>
    <w:rsid w:val="001256D4"/>
    <w:rsid w:val="001276AF"/>
    <w:rsid w:val="00145F48"/>
    <w:rsid w:val="0015188E"/>
    <w:rsid w:val="00154A98"/>
    <w:rsid w:val="00157651"/>
    <w:rsid w:val="00161012"/>
    <w:rsid w:val="0016241F"/>
    <w:rsid w:val="001670C2"/>
    <w:rsid w:val="001756EE"/>
    <w:rsid w:val="00175A96"/>
    <w:rsid w:val="00176B97"/>
    <w:rsid w:val="00176E4B"/>
    <w:rsid w:val="001771AC"/>
    <w:rsid w:val="001806B1"/>
    <w:rsid w:val="00181F3C"/>
    <w:rsid w:val="00194B56"/>
    <w:rsid w:val="0019600F"/>
    <w:rsid w:val="00196FFE"/>
    <w:rsid w:val="001A0A3F"/>
    <w:rsid w:val="001A0DF7"/>
    <w:rsid w:val="001B238E"/>
    <w:rsid w:val="001B334B"/>
    <w:rsid w:val="001C44A9"/>
    <w:rsid w:val="001D6F69"/>
    <w:rsid w:val="001E0D53"/>
    <w:rsid w:val="001F0027"/>
    <w:rsid w:val="001F1599"/>
    <w:rsid w:val="001F311E"/>
    <w:rsid w:val="0020028C"/>
    <w:rsid w:val="00200E50"/>
    <w:rsid w:val="00201961"/>
    <w:rsid w:val="002044B1"/>
    <w:rsid w:val="00217A6C"/>
    <w:rsid w:val="0022484B"/>
    <w:rsid w:val="00224D39"/>
    <w:rsid w:val="002341EB"/>
    <w:rsid w:val="00240243"/>
    <w:rsid w:val="002413FF"/>
    <w:rsid w:val="00242235"/>
    <w:rsid w:val="00250CA7"/>
    <w:rsid w:val="002566D1"/>
    <w:rsid w:val="00256A47"/>
    <w:rsid w:val="00257CC8"/>
    <w:rsid w:val="002606F0"/>
    <w:rsid w:val="0026634A"/>
    <w:rsid w:val="002713B1"/>
    <w:rsid w:val="002768CB"/>
    <w:rsid w:val="00285C8B"/>
    <w:rsid w:val="002903F4"/>
    <w:rsid w:val="0029114D"/>
    <w:rsid w:val="00293480"/>
    <w:rsid w:val="0029527F"/>
    <w:rsid w:val="002A0A6F"/>
    <w:rsid w:val="002A2BFB"/>
    <w:rsid w:val="002A4828"/>
    <w:rsid w:val="002A5306"/>
    <w:rsid w:val="002A5FF0"/>
    <w:rsid w:val="002A6F79"/>
    <w:rsid w:val="002A7DFB"/>
    <w:rsid w:val="002B0EA5"/>
    <w:rsid w:val="002B3759"/>
    <w:rsid w:val="002D1589"/>
    <w:rsid w:val="002E5A79"/>
    <w:rsid w:val="002E5F76"/>
    <w:rsid w:val="002E7877"/>
    <w:rsid w:val="002F0534"/>
    <w:rsid w:val="002F0AC6"/>
    <w:rsid w:val="00300777"/>
    <w:rsid w:val="00301B3F"/>
    <w:rsid w:val="00302BC1"/>
    <w:rsid w:val="00302D49"/>
    <w:rsid w:val="003046D0"/>
    <w:rsid w:val="003130C9"/>
    <w:rsid w:val="0033196A"/>
    <w:rsid w:val="00331D7C"/>
    <w:rsid w:val="0034120E"/>
    <w:rsid w:val="00346A54"/>
    <w:rsid w:val="003475FC"/>
    <w:rsid w:val="00350ADF"/>
    <w:rsid w:val="003653B8"/>
    <w:rsid w:val="003708D4"/>
    <w:rsid w:val="00372B61"/>
    <w:rsid w:val="00382404"/>
    <w:rsid w:val="00390531"/>
    <w:rsid w:val="003906E5"/>
    <w:rsid w:val="00393506"/>
    <w:rsid w:val="00393E22"/>
    <w:rsid w:val="00394661"/>
    <w:rsid w:val="00394F45"/>
    <w:rsid w:val="00396DBB"/>
    <w:rsid w:val="003A06CF"/>
    <w:rsid w:val="003A24EE"/>
    <w:rsid w:val="003A4592"/>
    <w:rsid w:val="003A59C7"/>
    <w:rsid w:val="003B7689"/>
    <w:rsid w:val="003C0EB7"/>
    <w:rsid w:val="003D0C33"/>
    <w:rsid w:val="003D706D"/>
    <w:rsid w:val="0040514B"/>
    <w:rsid w:val="00407150"/>
    <w:rsid w:val="00413FD6"/>
    <w:rsid w:val="004208ED"/>
    <w:rsid w:val="00441834"/>
    <w:rsid w:val="00447E5B"/>
    <w:rsid w:val="00451B70"/>
    <w:rsid w:val="004524D4"/>
    <w:rsid w:val="00453073"/>
    <w:rsid w:val="00460D4F"/>
    <w:rsid w:val="0046149C"/>
    <w:rsid w:val="00466D43"/>
    <w:rsid w:val="00470558"/>
    <w:rsid w:val="004775F2"/>
    <w:rsid w:val="00485609"/>
    <w:rsid w:val="004A055E"/>
    <w:rsid w:val="004A0DDC"/>
    <w:rsid w:val="004A31F3"/>
    <w:rsid w:val="004B088E"/>
    <w:rsid w:val="004B1DDE"/>
    <w:rsid w:val="004B4320"/>
    <w:rsid w:val="004B643B"/>
    <w:rsid w:val="004C3C08"/>
    <w:rsid w:val="004D2674"/>
    <w:rsid w:val="004D4762"/>
    <w:rsid w:val="004D7779"/>
    <w:rsid w:val="004E271E"/>
    <w:rsid w:val="004E2C69"/>
    <w:rsid w:val="004F5301"/>
    <w:rsid w:val="004F5B8E"/>
    <w:rsid w:val="004F6B4B"/>
    <w:rsid w:val="00503596"/>
    <w:rsid w:val="0050533F"/>
    <w:rsid w:val="005154C6"/>
    <w:rsid w:val="00516FE8"/>
    <w:rsid w:val="00520FB7"/>
    <w:rsid w:val="0052487E"/>
    <w:rsid w:val="005274B9"/>
    <w:rsid w:val="00533FCD"/>
    <w:rsid w:val="00534A0D"/>
    <w:rsid w:val="00534F49"/>
    <w:rsid w:val="00540C6D"/>
    <w:rsid w:val="00544D9A"/>
    <w:rsid w:val="00546AFF"/>
    <w:rsid w:val="005500B1"/>
    <w:rsid w:val="005543CA"/>
    <w:rsid w:val="00555E0B"/>
    <w:rsid w:val="00563692"/>
    <w:rsid w:val="00565F5D"/>
    <w:rsid w:val="00566A81"/>
    <w:rsid w:val="00575C34"/>
    <w:rsid w:val="00577294"/>
    <w:rsid w:val="00580AC4"/>
    <w:rsid w:val="00581213"/>
    <w:rsid w:val="00581334"/>
    <w:rsid w:val="005A5291"/>
    <w:rsid w:val="005B1FB3"/>
    <w:rsid w:val="005B2523"/>
    <w:rsid w:val="005B4B14"/>
    <w:rsid w:val="005B7038"/>
    <w:rsid w:val="005C3D32"/>
    <w:rsid w:val="005C43D8"/>
    <w:rsid w:val="005D637C"/>
    <w:rsid w:val="005E3FA6"/>
    <w:rsid w:val="005E56BC"/>
    <w:rsid w:val="005F07B9"/>
    <w:rsid w:val="00602C9F"/>
    <w:rsid w:val="006047CD"/>
    <w:rsid w:val="0060493D"/>
    <w:rsid w:val="006059F1"/>
    <w:rsid w:val="0061011B"/>
    <w:rsid w:val="006128E5"/>
    <w:rsid w:val="0061364F"/>
    <w:rsid w:val="006145A1"/>
    <w:rsid w:val="006147C3"/>
    <w:rsid w:val="006172B7"/>
    <w:rsid w:val="006217B8"/>
    <w:rsid w:val="0062281C"/>
    <w:rsid w:val="00622849"/>
    <w:rsid w:val="006347BA"/>
    <w:rsid w:val="00644419"/>
    <w:rsid w:val="00646AE1"/>
    <w:rsid w:val="00650A78"/>
    <w:rsid w:val="00654CB0"/>
    <w:rsid w:val="00660838"/>
    <w:rsid w:val="006621D7"/>
    <w:rsid w:val="00665EFA"/>
    <w:rsid w:val="0066695C"/>
    <w:rsid w:val="0067221A"/>
    <w:rsid w:val="00675FBB"/>
    <w:rsid w:val="00681BC6"/>
    <w:rsid w:val="006841A9"/>
    <w:rsid w:val="00690321"/>
    <w:rsid w:val="006914DF"/>
    <w:rsid w:val="0069150F"/>
    <w:rsid w:val="00691AE9"/>
    <w:rsid w:val="00694C86"/>
    <w:rsid w:val="006958F2"/>
    <w:rsid w:val="0069706D"/>
    <w:rsid w:val="00697AF8"/>
    <w:rsid w:val="006A517C"/>
    <w:rsid w:val="006B1AD3"/>
    <w:rsid w:val="006B22A0"/>
    <w:rsid w:val="006B5B6B"/>
    <w:rsid w:val="006C3143"/>
    <w:rsid w:val="006C39F7"/>
    <w:rsid w:val="006C56A9"/>
    <w:rsid w:val="006C6F90"/>
    <w:rsid w:val="006D1E82"/>
    <w:rsid w:val="006D47E6"/>
    <w:rsid w:val="006D4F03"/>
    <w:rsid w:val="006D5F6D"/>
    <w:rsid w:val="006E0A3D"/>
    <w:rsid w:val="006E24E1"/>
    <w:rsid w:val="006F273E"/>
    <w:rsid w:val="006F7EDD"/>
    <w:rsid w:val="00701042"/>
    <w:rsid w:val="00701A4E"/>
    <w:rsid w:val="00712763"/>
    <w:rsid w:val="00713E3E"/>
    <w:rsid w:val="0071772B"/>
    <w:rsid w:val="00721764"/>
    <w:rsid w:val="00721FE3"/>
    <w:rsid w:val="00741166"/>
    <w:rsid w:val="00743FED"/>
    <w:rsid w:val="0074400E"/>
    <w:rsid w:val="00745012"/>
    <w:rsid w:val="00747AE6"/>
    <w:rsid w:val="007504F5"/>
    <w:rsid w:val="007556E0"/>
    <w:rsid w:val="00762AA5"/>
    <w:rsid w:val="00764253"/>
    <w:rsid w:val="0076755B"/>
    <w:rsid w:val="00771480"/>
    <w:rsid w:val="00776AC9"/>
    <w:rsid w:val="00783204"/>
    <w:rsid w:val="00783C7A"/>
    <w:rsid w:val="00794396"/>
    <w:rsid w:val="007A07BA"/>
    <w:rsid w:val="007A4DFF"/>
    <w:rsid w:val="007A7E54"/>
    <w:rsid w:val="007B1F00"/>
    <w:rsid w:val="007B2379"/>
    <w:rsid w:val="007C2C5D"/>
    <w:rsid w:val="007C6745"/>
    <w:rsid w:val="007D606F"/>
    <w:rsid w:val="007E1225"/>
    <w:rsid w:val="007E22C5"/>
    <w:rsid w:val="007E293A"/>
    <w:rsid w:val="007F0549"/>
    <w:rsid w:val="007F2C54"/>
    <w:rsid w:val="008049FE"/>
    <w:rsid w:val="00806D0E"/>
    <w:rsid w:val="00810191"/>
    <w:rsid w:val="008101BE"/>
    <w:rsid w:val="00833840"/>
    <w:rsid w:val="00834C0B"/>
    <w:rsid w:val="00835FA7"/>
    <w:rsid w:val="0084465D"/>
    <w:rsid w:val="008518E9"/>
    <w:rsid w:val="00855006"/>
    <w:rsid w:val="008610F8"/>
    <w:rsid w:val="00866BF2"/>
    <w:rsid w:val="008707F1"/>
    <w:rsid w:val="0087084B"/>
    <w:rsid w:val="00873E68"/>
    <w:rsid w:val="008765E9"/>
    <w:rsid w:val="00880D94"/>
    <w:rsid w:val="008816F5"/>
    <w:rsid w:val="00882F95"/>
    <w:rsid w:val="0089329E"/>
    <w:rsid w:val="00895557"/>
    <w:rsid w:val="008B4CE3"/>
    <w:rsid w:val="008B74B8"/>
    <w:rsid w:val="008C050D"/>
    <w:rsid w:val="008C2425"/>
    <w:rsid w:val="008D139E"/>
    <w:rsid w:val="008D5D41"/>
    <w:rsid w:val="008E0948"/>
    <w:rsid w:val="008E6D35"/>
    <w:rsid w:val="008F4FD3"/>
    <w:rsid w:val="008F512C"/>
    <w:rsid w:val="00904716"/>
    <w:rsid w:val="00913AB1"/>
    <w:rsid w:val="009175E6"/>
    <w:rsid w:val="00924001"/>
    <w:rsid w:val="0093628D"/>
    <w:rsid w:val="00936E87"/>
    <w:rsid w:val="00941665"/>
    <w:rsid w:val="00943D30"/>
    <w:rsid w:val="009539BA"/>
    <w:rsid w:val="009622E6"/>
    <w:rsid w:val="009713EC"/>
    <w:rsid w:val="0098157B"/>
    <w:rsid w:val="00981C9E"/>
    <w:rsid w:val="00981DFE"/>
    <w:rsid w:val="00992963"/>
    <w:rsid w:val="009941A3"/>
    <w:rsid w:val="009A6ABC"/>
    <w:rsid w:val="009B0695"/>
    <w:rsid w:val="009B141D"/>
    <w:rsid w:val="009B2D84"/>
    <w:rsid w:val="009B6002"/>
    <w:rsid w:val="009B6007"/>
    <w:rsid w:val="009C1780"/>
    <w:rsid w:val="009C258B"/>
    <w:rsid w:val="009E2703"/>
    <w:rsid w:val="009F1ED9"/>
    <w:rsid w:val="00A073B4"/>
    <w:rsid w:val="00A106F6"/>
    <w:rsid w:val="00A16D48"/>
    <w:rsid w:val="00A2199C"/>
    <w:rsid w:val="00A24220"/>
    <w:rsid w:val="00A242FC"/>
    <w:rsid w:val="00A30DFD"/>
    <w:rsid w:val="00A37223"/>
    <w:rsid w:val="00A41D9A"/>
    <w:rsid w:val="00A42359"/>
    <w:rsid w:val="00A44E5B"/>
    <w:rsid w:val="00A47425"/>
    <w:rsid w:val="00A511DF"/>
    <w:rsid w:val="00A536CA"/>
    <w:rsid w:val="00A559A2"/>
    <w:rsid w:val="00A615A1"/>
    <w:rsid w:val="00A72786"/>
    <w:rsid w:val="00A7463B"/>
    <w:rsid w:val="00A75C97"/>
    <w:rsid w:val="00A75D77"/>
    <w:rsid w:val="00A77C95"/>
    <w:rsid w:val="00A8156F"/>
    <w:rsid w:val="00A82E93"/>
    <w:rsid w:val="00A83C15"/>
    <w:rsid w:val="00A84079"/>
    <w:rsid w:val="00A8453C"/>
    <w:rsid w:val="00A847AB"/>
    <w:rsid w:val="00A9232A"/>
    <w:rsid w:val="00A96CD3"/>
    <w:rsid w:val="00AA124A"/>
    <w:rsid w:val="00AB581C"/>
    <w:rsid w:val="00AC18CC"/>
    <w:rsid w:val="00AC2C3C"/>
    <w:rsid w:val="00AC6770"/>
    <w:rsid w:val="00AC7B78"/>
    <w:rsid w:val="00AD0711"/>
    <w:rsid w:val="00AD586B"/>
    <w:rsid w:val="00AE4AD5"/>
    <w:rsid w:val="00AE5324"/>
    <w:rsid w:val="00B11625"/>
    <w:rsid w:val="00B11F33"/>
    <w:rsid w:val="00B12CC3"/>
    <w:rsid w:val="00B15146"/>
    <w:rsid w:val="00B154EA"/>
    <w:rsid w:val="00B15508"/>
    <w:rsid w:val="00B161B1"/>
    <w:rsid w:val="00B20833"/>
    <w:rsid w:val="00B23977"/>
    <w:rsid w:val="00B24077"/>
    <w:rsid w:val="00B24081"/>
    <w:rsid w:val="00B25F9D"/>
    <w:rsid w:val="00B303E7"/>
    <w:rsid w:val="00B3445C"/>
    <w:rsid w:val="00B34D38"/>
    <w:rsid w:val="00B354EF"/>
    <w:rsid w:val="00B46D2F"/>
    <w:rsid w:val="00B47FDA"/>
    <w:rsid w:val="00B5062C"/>
    <w:rsid w:val="00B63393"/>
    <w:rsid w:val="00B72170"/>
    <w:rsid w:val="00B74B7F"/>
    <w:rsid w:val="00B77898"/>
    <w:rsid w:val="00B85BD6"/>
    <w:rsid w:val="00B909B5"/>
    <w:rsid w:val="00B97DC0"/>
    <w:rsid w:val="00BA1292"/>
    <w:rsid w:val="00BB03C5"/>
    <w:rsid w:val="00BB189F"/>
    <w:rsid w:val="00BB1AD2"/>
    <w:rsid w:val="00BB24F4"/>
    <w:rsid w:val="00BC07F6"/>
    <w:rsid w:val="00BC2456"/>
    <w:rsid w:val="00BC44F2"/>
    <w:rsid w:val="00BC4F7E"/>
    <w:rsid w:val="00BD1278"/>
    <w:rsid w:val="00BE271D"/>
    <w:rsid w:val="00BE5C97"/>
    <w:rsid w:val="00BF076D"/>
    <w:rsid w:val="00BF13F0"/>
    <w:rsid w:val="00BF1630"/>
    <w:rsid w:val="00BF3830"/>
    <w:rsid w:val="00C01B98"/>
    <w:rsid w:val="00C03964"/>
    <w:rsid w:val="00C17BF2"/>
    <w:rsid w:val="00C22BB6"/>
    <w:rsid w:val="00C32864"/>
    <w:rsid w:val="00C41435"/>
    <w:rsid w:val="00C47154"/>
    <w:rsid w:val="00C50341"/>
    <w:rsid w:val="00C6013B"/>
    <w:rsid w:val="00C63DA7"/>
    <w:rsid w:val="00C65F49"/>
    <w:rsid w:val="00C76304"/>
    <w:rsid w:val="00C763A6"/>
    <w:rsid w:val="00C81475"/>
    <w:rsid w:val="00C94EA0"/>
    <w:rsid w:val="00C97F9C"/>
    <w:rsid w:val="00CA2984"/>
    <w:rsid w:val="00CA6DBF"/>
    <w:rsid w:val="00CB0A91"/>
    <w:rsid w:val="00CB19FC"/>
    <w:rsid w:val="00CB7981"/>
    <w:rsid w:val="00CC00A7"/>
    <w:rsid w:val="00CC107C"/>
    <w:rsid w:val="00CC1EB5"/>
    <w:rsid w:val="00CC2069"/>
    <w:rsid w:val="00CC3171"/>
    <w:rsid w:val="00CC4C16"/>
    <w:rsid w:val="00CC6F06"/>
    <w:rsid w:val="00CD7071"/>
    <w:rsid w:val="00CD7442"/>
    <w:rsid w:val="00CD7D45"/>
    <w:rsid w:val="00CE06E5"/>
    <w:rsid w:val="00CE1085"/>
    <w:rsid w:val="00CE112B"/>
    <w:rsid w:val="00CE7274"/>
    <w:rsid w:val="00CF50D6"/>
    <w:rsid w:val="00CF658D"/>
    <w:rsid w:val="00CF70ED"/>
    <w:rsid w:val="00CF71E7"/>
    <w:rsid w:val="00D00F1E"/>
    <w:rsid w:val="00D0230B"/>
    <w:rsid w:val="00D02D26"/>
    <w:rsid w:val="00D03D15"/>
    <w:rsid w:val="00D0417F"/>
    <w:rsid w:val="00D07E81"/>
    <w:rsid w:val="00D10432"/>
    <w:rsid w:val="00D21BC5"/>
    <w:rsid w:val="00D30921"/>
    <w:rsid w:val="00D30B25"/>
    <w:rsid w:val="00D41BE5"/>
    <w:rsid w:val="00D42EAB"/>
    <w:rsid w:val="00D4528B"/>
    <w:rsid w:val="00D615B9"/>
    <w:rsid w:val="00D719B0"/>
    <w:rsid w:val="00D75D1C"/>
    <w:rsid w:val="00D83D9C"/>
    <w:rsid w:val="00D86590"/>
    <w:rsid w:val="00D9230F"/>
    <w:rsid w:val="00D93803"/>
    <w:rsid w:val="00D96DDD"/>
    <w:rsid w:val="00D97892"/>
    <w:rsid w:val="00DA0F67"/>
    <w:rsid w:val="00DA56F7"/>
    <w:rsid w:val="00DB4AA1"/>
    <w:rsid w:val="00DB6A6B"/>
    <w:rsid w:val="00DB752C"/>
    <w:rsid w:val="00DB7BDE"/>
    <w:rsid w:val="00DB7CDC"/>
    <w:rsid w:val="00DC1D5C"/>
    <w:rsid w:val="00DC2F81"/>
    <w:rsid w:val="00DC4562"/>
    <w:rsid w:val="00DD2EF2"/>
    <w:rsid w:val="00DD67F9"/>
    <w:rsid w:val="00DE753F"/>
    <w:rsid w:val="00DF3D38"/>
    <w:rsid w:val="00DF756B"/>
    <w:rsid w:val="00DF75DA"/>
    <w:rsid w:val="00E012A7"/>
    <w:rsid w:val="00E15259"/>
    <w:rsid w:val="00E17952"/>
    <w:rsid w:val="00E20273"/>
    <w:rsid w:val="00E24AA2"/>
    <w:rsid w:val="00E274CB"/>
    <w:rsid w:val="00E275B7"/>
    <w:rsid w:val="00E3072E"/>
    <w:rsid w:val="00E34BC5"/>
    <w:rsid w:val="00E4305E"/>
    <w:rsid w:val="00E50CC6"/>
    <w:rsid w:val="00E56C5D"/>
    <w:rsid w:val="00E60874"/>
    <w:rsid w:val="00E631A6"/>
    <w:rsid w:val="00E64430"/>
    <w:rsid w:val="00E67EEF"/>
    <w:rsid w:val="00E705C4"/>
    <w:rsid w:val="00E72E8D"/>
    <w:rsid w:val="00E75B11"/>
    <w:rsid w:val="00E96651"/>
    <w:rsid w:val="00EA06F8"/>
    <w:rsid w:val="00EA5272"/>
    <w:rsid w:val="00EB44F4"/>
    <w:rsid w:val="00EB66A5"/>
    <w:rsid w:val="00EC53ED"/>
    <w:rsid w:val="00ED18A1"/>
    <w:rsid w:val="00EE166F"/>
    <w:rsid w:val="00EE1E11"/>
    <w:rsid w:val="00EF4E30"/>
    <w:rsid w:val="00F01797"/>
    <w:rsid w:val="00F124E3"/>
    <w:rsid w:val="00F14A26"/>
    <w:rsid w:val="00F27F8B"/>
    <w:rsid w:val="00F34B27"/>
    <w:rsid w:val="00F37418"/>
    <w:rsid w:val="00F41752"/>
    <w:rsid w:val="00F471FD"/>
    <w:rsid w:val="00F51F34"/>
    <w:rsid w:val="00F52FF4"/>
    <w:rsid w:val="00F54AE4"/>
    <w:rsid w:val="00F61161"/>
    <w:rsid w:val="00F615A0"/>
    <w:rsid w:val="00F61706"/>
    <w:rsid w:val="00F62A50"/>
    <w:rsid w:val="00F653B4"/>
    <w:rsid w:val="00F70EDA"/>
    <w:rsid w:val="00F72394"/>
    <w:rsid w:val="00F7361D"/>
    <w:rsid w:val="00F87AD6"/>
    <w:rsid w:val="00F92D37"/>
    <w:rsid w:val="00F93CF5"/>
    <w:rsid w:val="00FA02A1"/>
    <w:rsid w:val="00FA0EE0"/>
    <w:rsid w:val="00FA5EF3"/>
    <w:rsid w:val="00FB467A"/>
    <w:rsid w:val="00FB4A42"/>
    <w:rsid w:val="00FB6B72"/>
    <w:rsid w:val="00FC097C"/>
    <w:rsid w:val="00FC2ED4"/>
    <w:rsid w:val="00FC508B"/>
    <w:rsid w:val="00FE230B"/>
    <w:rsid w:val="00FE6A40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3A0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513A-7B4F-4773-AE1C-83A2CED2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6087</TotalTime>
  <Pages>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182</cp:revision>
  <cp:lastPrinted>2020-12-16T06:26:00Z</cp:lastPrinted>
  <dcterms:created xsi:type="dcterms:W3CDTF">2013-11-07T06:01:00Z</dcterms:created>
  <dcterms:modified xsi:type="dcterms:W3CDTF">2020-12-16T06:27:00Z</dcterms:modified>
</cp:coreProperties>
</file>