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 xml:space="preserve">Пояснительная записка  </w:t>
      </w:r>
    </w:p>
    <w:p w:rsidR="000B5712" w:rsidRDefault="000B5712" w:rsidP="000B5712">
      <w:pPr>
        <w:jc w:val="center"/>
        <w:rPr>
          <w:b/>
          <w:szCs w:val="28"/>
        </w:rPr>
      </w:pPr>
      <w:r>
        <w:rPr>
          <w:b/>
          <w:szCs w:val="28"/>
        </w:rPr>
        <w:t xml:space="preserve">к проекту решения   Муниципального Собрания «О бюджете Советского муниципального района  на 2020 год и на плановый период 2021 и 2022 годов» </w:t>
      </w:r>
    </w:p>
    <w:p w:rsidR="00632EE9" w:rsidRPr="00060832" w:rsidRDefault="00632EE9" w:rsidP="00632EE9">
      <w:pPr>
        <w:ind w:firstLine="709"/>
        <w:jc w:val="both"/>
        <w:rPr>
          <w:szCs w:val="28"/>
        </w:rPr>
      </w:pPr>
    </w:p>
    <w:p w:rsidR="00632EE9" w:rsidRPr="00060832" w:rsidRDefault="000B5712" w:rsidP="00DB0FA2">
      <w:pPr>
        <w:jc w:val="center"/>
        <w:rPr>
          <w:szCs w:val="28"/>
        </w:rPr>
      </w:pPr>
      <w:r>
        <w:rPr>
          <w:szCs w:val="28"/>
        </w:rPr>
        <w:t>П</w:t>
      </w:r>
      <w:r w:rsidR="00DB0FA2">
        <w:rPr>
          <w:szCs w:val="28"/>
        </w:rPr>
        <w:t>роект</w:t>
      </w:r>
      <w:r w:rsidRPr="000B5712">
        <w:rPr>
          <w:szCs w:val="28"/>
        </w:rPr>
        <w:t xml:space="preserve"> решения   Муниципального Собрания «О бюджете Советского муниципального района  на 2020 год и на плановый период 2021 и 2022 годов»</w:t>
      </w:r>
      <w:r w:rsidR="00DB0FA2">
        <w:rPr>
          <w:szCs w:val="28"/>
        </w:rPr>
        <w:t xml:space="preserve"> р</w:t>
      </w:r>
      <w:r w:rsidR="00632EE9" w:rsidRPr="00060832">
        <w:rPr>
          <w:szCs w:val="28"/>
        </w:rPr>
        <w:t>азработан в соответствии с Бюджетным кодексом Российской Федерац</w:t>
      </w:r>
      <w:r w:rsidR="00DB0FA2">
        <w:rPr>
          <w:szCs w:val="28"/>
        </w:rPr>
        <w:t>ии и решением Муниципального Собрания</w:t>
      </w:r>
      <w:r w:rsidR="00DB0FA2" w:rsidRPr="00DB0FA2">
        <w:rPr>
          <w:szCs w:val="28"/>
        </w:rPr>
        <w:t xml:space="preserve"> </w:t>
      </w:r>
      <w:r w:rsidR="00DB0FA2">
        <w:rPr>
          <w:szCs w:val="28"/>
        </w:rPr>
        <w:t xml:space="preserve"> </w:t>
      </w:r>
      <w:r w:rsidR="00DB0FA2" w:rsidRPr="0006456A">
        <w:rPr>
          <w:szCs w:val="28"/>
        </w:rPr>
        <w:t>«Об утверждении  Положения о бюджетном процессе в Советском  муниципал</w:t>
      </w:r>
      <w:r w:rsidR="0006456A">
        <w:rPr>
          <w:szCs w:val="28"/>
        </w:rPr>
        <w:t>ьном районе Саратовской области</w:t>
      </w:r>
      <w:r w:rsidR="00632EE9">
        <w:rPr>
          <w:szCs w:val="28"/>
        </w:rPr>
        <w:t xml:space="preserve"> (с учетом планируемых изменений)</w:t>
      </w:r>
      <w:r w:rsidR="00632EE9" w:rsidRPr="00060832">
        <w:rPr>
          <w:szCs w:val="28"/>
        </w:rPr>
        <w:t>.</w:t>
      </w:r>
    </w:p>
    <w:p w:rsidR="00632EE9" w:rsidRDefault="00632EE9" w:rsidP="00632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Бюджетные проектировки на 2020-2022 годы сформированы на основе </w:t>
      </w:r>
      <w:r w:rsidRPr="005B758C">
        <w:rPr>
          <w:szCs w:val="28"/>
        </w:rPr>
        <w:t>прогноза  о</w:t>
      </w:r>
      <w:r>
        <w:rPr>
          <w:szCs w:val="28"/>
        </w:rPr>
        <w:t xml:space="preserve">сновных  показателей  социально-экономического  развития </w:t>
      </w:r>
      <w:r w:rsidR="0006456A">
        <w:rPr>
          <w:szCs w:val="28"/>
        </w:rPr>
        <w:t>района, проекта областного</w:t>
      </w:r>
      <w:r w:rsidRPr="005B758C">
        <w:rPr>
          <w:szCs w:val="28"/>
        </w:rPr>
        <w:t xml:space="preserve"> закон</w:t>
      </w:r>
      <w:r w:rsidR="0006456A">
        <w:rPr>
          <w:szCs w:val="28"/>
        </w:rPr>
        <w:t>а «Об областном</w:t>
      </w:r>
      <w:r>
        <w:rPr>
          <w:szCs w:val="28"/>
        </w:rPr>
        <w:t xml:space="preserve"> бюджете на 2020 </w:t>
      </w:r>
      <w:r w:rsidRPr="005B758C">
        <w:rPr>
          <w:szCs w:val="28"/>
        </w:rPr>
        <w:t xml:space="preserve">год </w:t>
      </w:r>
      <w:r>
        <w:rPr>
          <w:szCs w:val="28"/>
        </w:rPr>
        <w:t>и  на  плановый  период  2021 и  2022 годов», основных  направлений бюджетной,</w:t>
      </w:r>
      <w:r w:rsidR="0006456A">
        <w:rPr>
          <w:szCs w:val="28"/>
        </w:rPr>
        <w:t xml:space="preserve"> налоговой  политики Саратовской области</w:t>
      </w:r>
      <w:r>
        <w:rPr>
          <w:szCs w:val="28"/>
        </w:rPr>
        <w:t xml:space="preserve"> на 2020 </w:t>
      </w:r>
      <w:r w:rsidRPr="005B758C">
        <w:rPr>
          <w:szCs w:val="28"/>
        </w:rPr>
        <w:t>год и на плановый пе</w:t>
      </w:r>
      <w:r>
        <w:rPr>
          <w:szCs w:val="28"/>
        </w:rPr>
        <w:t>риод 2021 и 2022 годов, а также с учетом ограничений, установленных бюджетным законодательством.</w:t>
      </w:r>
      <w:proofErr w:type="gramEnd"/>
    </w:p>
    <w:p w:rsidR="0008402E" w:rsidRDefault="0008402E" w:rsidP="0008402E">
      <w:pPr>
        <w:ind w:firstLine="720"/>
        <w:jc w:val="both"/>
        <w:rPr>
          <w:szCs w:val="28"/>
        </w:rPr>
      </w:pPr>
      <w:r w:rsidRPr="004C1076">
        <w:rPr>
          <w:szCs w:val="28"/>
        </w:rPr>
        <w:t xml:space="preserve">С 1 января 2020 года меняется принцип зачисления штрафов в бюджеты </w:t>
      </w:r>
      <w:r w:rsidRPr="000D0883">
        <w:rPr>
          <w:szCs w:val="28"/>
        </w:rPr>
        <w:t>бюджетной системы Российской Федерации</w:t>
      </w:r>
      <w:r w:rsidRPr="004C1076">
        <w:rPr>
          <w:szCs w:val="28"/>
        </w:rPr>
        <w:t xml:space="preserve"> (соответствующий федеральный закон, вносящий изменения в Бюджетный кодекс уже принят – 62-ФЗ от 15 апреля 2019 года). Штрафы подлежат зачислению, за исключением отдельных случаев, в тот бюджет, из которого осуществляется финансирование органа, выявившего правонарушение.</w:t>
      </w:r>
    </w:p>
    <w:p w:rsidR="0008402E" w:rsidRPr="004C1076" w:rsidRDefault="0008402E" w:rsidP="0008402E">
      <w:pPr>
        <w:ind w:firstLine="720"/>
        <w:jc w:val="both"/>
        <w:rPr>
          <w:szCs w:val="28"/>
        </w:rPr>
      </w:pPr>
      <w:r>
        <w:rPr>
          <w:szCs w:val="28"/>
        </w:rPr>
        <w:t>Снижение доходов в бюджет муниципального района</w:t>
      </w:r>
      <w:r w:rsidRPr="004C1076">
        <w:rPr>
          <w:szCs w:val="28"/>
        </w:rPr>
        <w:t xml:space="preserve"> от штрафов за счет указанных нововведений с 2020 года о</w:t>
      </w:r>
      <w:r w:rsidR="00E06DB9">
        <w:rPr>
          <w:szCs w:val="28"/>
        </w:rPr>
        <w:t>ценивается в сумму свыше 25</w:t>
      </w:r>
      <w:r>
        <w:rPr>
          <w:szCs w:val="28"/>
        </w:rPr>
        <w:t>00,0 тыс.</w:t>
      </w:r>
      <w:r w:rsidRPr="004C1076">
        <w:rPr>
          <w:szCs w:val="28"/>
        </w:rPr>
        <w:t xml:space="preserve"> рублей.</w:t>
      </w:r>
    </w:p>
    <w:p w:rsidR="0008402E" w:rsidRPr="004C1076" w:rsidRDefault="0008402E" w:rsidP="0008402E">
      <w:pPr>
        <w:ind w:firstLine="720"/>
        <w:jc w:val="both"/>
        <w:rPr>
          <w:szCs w:val="28"/>
        </w:rPr>
      </w:pPr>
      <w:r w:rsidRPr="004C1076">
        <w:rPr>
          <w:szCs w:val="28"/>
        </w:rPr>
        <w:t>Предо</w:t>
      </w:r>
      <w:r>
        <w:rPr>
          <w:szCs w:val="28"/>
        </w:rPr>
        <w:t xml:space="preserve">ставление налоговых льгот </w:t>
      </w:r>
      <w:r w:rsidRPr="004C1076">
        <w:rPr>
          <w:szCs w:val="28"/>
        </w:rPr>
        <w:t xml:space="preserve"> связано </w:t>
      </w:r>
      <w:r>
        <w:rPr>
          <w:szCs w:val="28"/>
        </w:rPr>
        <w:t xml:space="preserve">тоже </w:t>
      </w:r>
      <w:r w:rsidRPr="004C1076">
        <w:rPr>
          <w:szCs w:val="28"/>
        </w:rPr>
        <w:t>с сокращением доходов бюджета. В связи с чем, Минфином России на протяжении нескольких лет разрабатывалась концепция оценки налоговых льгот в качестве «налоговых расходов» бюджетной системы Российской Федерации.</w:t>
      </w:r>
    </w:p>
    <w:p w:rsidR="0008402E" w:rsidRPr="004C1076" w:rsidRDefault="0008402E" w:rsidP="0008402E">
      <w:pPr>
        <w:jc w:val="both"/>
        <w:rPr>
          <w:szCs w:val="28"/>
        </w:rPr>
      </w:pPr>
      <w:r>
        <w:rPr>
          <w:szCs w:val="28"/>
        </w:rPr>
        <w:t xml:space="preserve">        Приняты</w:t>
      </w:r>
      <w:r w:rsidRPr="004C1076">
        <w:rPr>
          <w:szCs w:val="28"/>
        </w:rPr>
        <w:t xml:space="preserve"> нормативны</w:t>
      </w:r>
      <w:r>
        <w:rPr>
          <w:szCs w:val="28"/>
        </w:rPr>
        <w:t>е правовые акты на   уровне</w:t>
      </w:r>
      <w:r w:rsidRPr="004C1076">
        <w:rPr>
          <w:szCs w:val="28"/>
        </w:rPr>
        <w:t xml:space="preserve"> </w:t>
      </w:r>
      <w:r>
        <w:rPr>
          <w:szCs w:val="28"/>
        </w:rPr>
        <w:t xml:space="preserve">муниципальных образований, </w:t>
      </w:r>
      <w:r w:rsidRPr="004C1076">
        <w:rPr>
          <w:szCs w:val="28"/>
        </w:rPr>
        <w:t>предусмотрено внедрение с 2020 года оценки налоговых расходов.</w:t>
      </w:r>
    </w:p>
    <w:p w:rsidR="0008402E" w:rsidRPr="00060832" w:rsidRDefault="0008402E" w:rsidP="00632EE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6285D" w:rsidRPr="004C1076" w:rsidRDefault="00632EE9" w:rsidP="0066285D">
      <w:pPr>
        <w:ind w:firstLine="709"/>
        <w:jc w:val="both"/>
        <w:rPr>
          <w:szCs w:val="28"/>
        </w:rPr>
      </w:pPr>
      <w:r w:rsidRPr="00E018CD">
        <w:rPr>
          <w:szCs w:val="28"/>
        </w:rPr>
        <w:t>Н</w:t>
      </w:r>
      <w:r>
        <w:rPr>
          <w:szCs w:val="28"/>
        </w:rPr>
        <w:t>а  весь  трехлетний  период обеспечена социальная  направленность бюджетных расходов –</w:t>
      </w:r>
      <w:r w:rsidR="0066285D" w:rsidRPr="0066285D">
        <w:rPr>
          <w:szCs w:val="28"/>
        </w:rPr>
        <w:t xml:space="preserve"> </w:t>
      </w:r>
      <w:r w:rsidR="0066285D" w:rsidRPr="004C1076">
        <w:rPr>
          <w:szCs w:val="28"/>
        </w:rPr>
        <w:t>В струк</w:t>
      </w:r>
      <w:r w:rsidR="0066285D">
        <w:rPr>
          <w:szCs w:val="28"/>
        </w:rPr>
        <w:t>туре расход</w:t>
      </w:r>
      <w:r w:rsidR="0066285D" w:rsidRPr="004C1076">
        <w:rPr>
          <w:szCs w:val="28"/>
        </w:rPr>
        <w:t xml:space="preserve"> </w:t>
      </w:r>
      <w:r w:rsidR="0066285D" w:rsidRPr="004A6892">
        <w:rPr>
          <w:szCs w:val="28"/>
        </w:rPr>
        <w:t>бюджета</w:t>
      </w:r>
      <w:r w:rsidR="0066285D" w:rsidRPr="0066285D">
        <w:rPr>
          <w:szCs w:val="28"/>
        </w:rPr>
        <w:t xml:space="preserve"> </w:t>
      </w:r>
      <w:r w:rsidR="0066285D">
        <w:rPr>
          <w:szCs w:val="28"/>
        </w:rPr>
        <w:t>муниципального района</w:t>
      </w:r>
      <w:r w:rsidR="0066285D" w:rsidRPr="004A6892">
        <w:rPr>
          <w:szCs w:val="28"/>
        </w:rPr>
        <w:t xml:space="preserve"> </w:t>
      </w:r>
      <w:r w:rsidR="0066285D">
        <w:rPr>
          <w:szCs w:val="28"/>
        </w:rPr>
        <w:t>86,3</w:t>
      </w:r>
      <w:r w:rsidR="0066285D" w:rsidRPr="004A6892">
        <w:rPr>
          <w:szCs w:val="28"/>
        </w:rPr>
        <w:t>% занимают расходы на социальную сферу, общий объем которых в 2020 году ожидается в сумме 336134,0 тыс. рублей, в 2021 году – 336737,6 тыс. рублей, в 2022 году – 339960,1 тыс. рублей.</w:t>
      </w:r>
    </w:p>
    <w:p w:rsidR="00632EE9" w:rsidRDefault="00632EE9" w:rsidP="00632EE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0832">
        <w:rPr>
          <w:szCs w:val="28"/>
        </w:rPr>
        <w:t xml:space="preserve">Расходы на оплату труда </w:t>
      </w:r>
      <w:r>
        <w:rPr>
          <w:szCs w:val="28"/>
        </w:rPr>
        <w:t>предусмотрены</w:t>
      </w:r>
      <w:r w:rsidRPr="00060832">
        <w:rPr>
          <w:szCs w:val="28"/>
        </w:rPr>
        <w:t>:</w:t>
      </w:r>
    </w:p>
    <w:p w:rsidR="00632EE9" w:rsidRDefault="00632EE9" w:rsidP="00632E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szCs w:val="28"/>
        </w:rPr>
        <w:t>при условии сохранения в 2020 году повышенной с 1 октября 2019 года средней заработной платы по отдельным категориям работников бюджетной сферы, установленных</w:t>
      </w:r>
      <w:r w:rsidR="00C325C7">
        <w:t xml:space="preserve"> Указом</w:t>
      </w:r>
      <w:r>
        <w:rPr>
          <w:rFonts w:eastAsia="Calibri"/>
          <w:lang w:eastAsia="en-US"/>
        </w:rPr>
        <w:t xml:space="preserve"> </w:t>
      </w:r>
      <w:r w:rsidRPr="00060832">
        <w:rPr>
          <w:rFonts w:eastAsia="Calibri"/>
          <w:lang w:eastAsia="en-US"/>
        </w:rPr>
        <w:t>Президента Российской Федерации от 7 мая 2012 года № 597</w:t>
      </w:r>
      <w:r>
        <w:rPr>
          <w:rFonts w:eastAsia="Calibri"/>
          <w:lang w:eastAsia="en-US"/>
        </w:rPr>
        <w:t>:</w:t>
      </w:r>
    </w:p>
    <w:p w:rsidR="00632EE9" w:rsidRPr="001609A7" w:rsidRDefault="00632EE9" w:rsidP="00632EE9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>а) </w:t>
      </w:r>
      <w:r w:rsidRPr="001609A7">
        <w:rPr>
          <w:spacing w:val="-4"/>
          <w:szCs w:val="28"/>
        </w:rPr>
        <w:t>по педагогическим работникам образовательных учре</w:t>
      </w:r>
      <w:r w:rsidR="000534FD">
        <w:rPr>
          <w:spacing w:val="-4"/>
          <w:szCs w:val="28"/>
        </w:rPr>
        <w:t>ждений общего образования</w:t>
      </w:r>
      <w:r w:rsidRPr="001609A7">
        <w:rPr>
          <w:spacing w:val="-4"/>
          <w:szCs w:val="28"/>
        </w:rPr>
        <w:t>, работникам у</w:t>
      </w:r>
      <w:r w:rsidR="000534FD">
        <w:rPr>
          <w:spacing w:val="-4"/>
          <w:szCs w:val="28"/>
        </w:rPr>
        <w:t>чреждений культуры</w:t>
      </w:r>
      <w:r w:rsidRPr="001609A7">
        <w:rPr>
          <w:spacing w:val="-4"/>
          <w:szCs w:val="28"/>
        </w:rPr>
        <w:t xml:space="preserve"> – до 28 100 рублей</w:t>
      </w:r>
      <w:r w:rsidRPr="001609A7">
        <w:rPr>
          <w:szCs w:val="28"/>
        </w:rPr>
        <w:t xml:space="preserve"> в месяц;</w:t>
      </w:r>
    </w:p>
    <w:p w:rsidR="00632EE9" w:rsidRPr="001609A7" w:rsidRDefault="00632EE9" w:rsidP="00632EE9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lastRenderedPageBreak/>
        <w:t>б) по педагогическим работникам дошкольных образовательных учреждений – до 25 800 рублей в месяц;</w:t>
      </w:r>
    </w:p>
    <w:p w:rsidR="00632EE9" w:rsidRPr="001609A7" w:rsidRDefault="00632EE9" w:rsidP="00632EE9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>в) по педагогическим работникам организаций дополнительного образования детей – до 28 600 рублей в месяц;</w:t>
      </w:r>
    </w:p>
    <w:p w:rsidR="00632EE9" w:rsidRPr="001609A7" w:rsidRDefault="00632EE9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 xml:space="preserve">по остальным категориям работников бюджетной сферы и органов управления </w:t>
      </w:r>
      <w:r>
        <w:rPr>
          <w:szCs w:val="28"/>
        </w:rPr>
        <w:t>(за исключением категорий работников, установленных Указами):</w:t>
      </w:r>
    </w:p>
    <w:p w:rsidR="00632EE9" w:rsidRPr="001609A7" w:rsidRDefault="00632EE9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>а) </w:t>
      </w:r>
      <w:r>
        <w:rPr>
          <w:szCs w:val="28"/>
        </w:rPr>
        <w:t>с учетом</w:t>
      </w:r>
      <w:r w:rsidRPr="001609A7">
        <w:rPr>
          <w:szCs w:val="28"/>
        </w:rPr>
        <w:t xml:space="preserve"> дополнительного повышения оплаты труда с 1 октября 2019 года на 5</w:t>
      </w:r>
      <w:r>
        <w:rPr>
          <w:szCs w:val="28"/>
        </w:rPr>
        <w:t>,0</w:t>
      </w:r>
      <w:r w:rsidRPr="001609A7">
        <w:rPr>
          <w:szCs w:val="28"/>
        </w:rPr>
        <w:t>%;</w:t>
      </w:r>
    </w:p>
    <w:p w:rsidR="00632EE9" w:rsidRPr="001609A7" w:rsidRDefault="00632EE9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 xml:space="preserve">б) увеличения с 1 января 2020 года минимального </w:t>
      </w:r>
      <w:proofErr w:type="gramStart"/>
      <w:r w:rsidRPr="001609A7"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(МРОТ)</w:t>
      </w:r>
      <w:r w:rsidRPr="001609A7">
        <w:rPr>
          <w:szCs w:val="28"/>
        </w:rPr>
        <w:t xml:space="preserve"> до 12 130 рублей;</w:t>
      </w:r>
    </w:p>
    <w:p w:rsidR="00632EE9" w:rsidRDefault="00632EE9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1609A7">
        <w:rPr>
          <w:szCs w:val="28"/>
        </w:rPr>
        <w:t>в) индексации на прогнозный уровень инфляции: с 1 октября 2020 года на 3,6%, с 1 октября 202</w:t>
      </w:r>
      <w:r>
        <w:rPr>
          <w:szCs w:val="28"/>
        </w:rPr>
        <w:t>1</w:t>
      </w:r>
      <w:r w:rsidRPr="001609A7">
        <w:rPr>
          <w:szCs w:val="28"/>
        </w:rPr>
        <w:t xml:space="preserve"> года </w:t>
      </w:r>
      <w:r>
        <w:rPr>
          <w:szCs w:val="28"/>
        </w:rPr>
        <w:t>на</w:t>
      </w:r>
      <w:r w:rsidRPr="001609A7">
        <w:rPr>
          <w:szCs w:val="28"/>
        </w:rPr>
        <w:t xml:space="preserve"> 3,7</w:t>
      </w:r>
      <w:r>
        <w:rPr>
          <w:szCs w:val="28"/>
        </w:rPr>
        <w:t xml:space="preserve">%, </w:t>
      </w:r>
      <w:r w:rsidRPr="001609A7">
        <w:rPr>
          <w:szCs w:val="28"/>
        </w:rPr>
        <w:t>с 1 октября 202</w:t>
      </w:r>
      <w:r>
        <w:rPr>
          <w:szCs w:val="28"/>
        </w:rPr>
        <w:t>2</w:t>
      </w:r>
      <w:r w:rsidRPr="001609A7">
        <w:rPr>
          <w:szCs w:val="28"/>
        </w:rPr>
        <w:t xml:space="preserve"> года </w:t>
      </w:r>
      <w:proofErr w:type="gramStart"/>
      <w:r>
        <w:rPr>
          <w:szCs w:val="28"/>
        </w:rPr>
        <w:t>на</w:t>
      </w:r>
      <w:proofErr w:type="gramEnd"/>
      <w:r w:rsidRPr="001609A7">
        <w:rPr>
          <w:szCs w:val="28"/>
        </w:rPr>
        <w:t xml:space="preserve"> 3,7%</w:t>
      </w:r>
      <w:r>
        <w:rPr>
          <w:szCs w:val="28"/>
        </w:rPr>
        <w:t>.</w:t>
      </w:r>
    </w:p>
    <w:p w:rsidR="00193CC9" w:rsidRDefault="00193CC9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:rsidR="00193CC9" w:rsidRPr="00390BB4" w:rsidRDefault="00193CC9" w:rsidP="00193CC9">
      <w:pPr>
        <w:spacing w:after="225"/>
        <w:ind w:right="30"/>
        <w:jc w:val="both"/>
        <w:rPr>
          <w:szCs w:val="28"/>
        </w:rPr>
      </w:pPr>
      <w:r>
        <w:rPr>
          <w:i/>
          <w:szCs w:val="28"/>
        </w:rPr>
        <w:t xml:space="preserve">         </w:t>
      </w:r>
      <w:r w:rsidRPr="00DE4D76">
        <w:rPr>
          <w:i/>
          <w:szCs w:val="28"/>
        </w:rPr>
        <w:t xml:space="preserve">Объем </w:t>
      </w:r>
      <w:proofErr w:type="gramStart"/>
      <w:r w:rsidRPr="00DE4D76">
        <w:rPr>
          <w:i/>
          <w:szCs w:val="28"/>
        </w:rPr>
        <w:t>расходов, направляемых на оплату труда с  начислениями   всех катего</w:t>
      </w:r>
      <w:r w:rsidRPr="00390BB4">
        <w:rPr>
          <w:szCs w:val="28"/>
        </w:rPr>
        <w:t>рий работников   составляет</w:t>
      </w:r>
      <w:proofErr w:type="gramEnd"/>
      <w:r w:rsidRPr="00390BB4">
        <w:rPr>
          <w:szCs w:val="28"/>
        </w:rPr>
        <w:t>:</w:t>
      </w:r>
    </w:p>
    <w:p w:rsidR="00193CC9" w:rsidRPr="00390BB4" w:rsidRDefault="00193CC9" w:rsidP="00193CC9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2020</w:t>
      </w:r>
      <w:r w:rsidRPr="00390BB4">
        <w:rPr>
          <w:szCs w:val="28"/>
        </w:rPr>
        <w:t xml:space="preserve"> год  2</w:t>
      </w:r>
      <w:r>
        <w:rPr>
          <w:szCs w:val="28"/>
        </w:rPr>
        <w:t>74201,1</w:t>
      </w:r>
      <w:r w:rsidRPr="00390BB4">
        <w:rPr>
          <w:szCs w:val="28"/>
        </w:rPr>
        <w:t xml:space="preserve"> тыс. рублей, или </w:t>
      </w:r>
      <w:r>
        <w:rPr>
          <w:szCs w:val="28"/>
        </w:rPr>
        <w:t>69,6</w:t>
      </w:r>
      <w:r w:rsidRPr="00390BB4">
        <w:rPr>
          <w:szCs w:val="28"/>
        </w:rPr>
        <w:t xml:space="preserve"> % от общего объема расходов;</w:t>
      </w:r>
    </w:p>
    <w:p w:rsidR="00193CC9" w:rsidRPr="00390BB4" w:rsidRDefault="00193CC9" w:rsidP="00193CC9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2021</w:t>
      </w:r>
      <w:r w:rsidRPr="00390BB4">
        <w:rPr>
          <w:szCs w:val="28"/>
        </w:rPr>
        <w:t xml:space="preserve"> год  2</w:t>
      </w:r>
      <w:r>
        <w:rPr>
          <w:szCs w:val="28"/>
        </w:rPr>
        <w:t>91410,0</w:t>
      </w:r>
      <w:r w:rsidRPr="00390BB4">
        <w:rPr>
          <w:szCs w:val="28"/>
        </w:rPr>
        <w:t xml:space="preserve"> тыс. рублей, или 7</w:t>
      </w:r>
      <w:r>
        <w:rPr>
          <w:szCs w:val="28"/>
        </w:rPr>
        <w:t>6,8</w:t>
      </w:r>
      <w:r w:rsidRPr="00390BB4">
        <w:rPr>
          <w:szCs w:val="28"/>
        </w:rPr>
        <w:t xml:space="preserve"> % от общего объема расходов;</w:t>
      </w:r>
    </w:p>
    <w:p w:rsidR="00193CC9" w:rsidRPr="00390BB4" w:rsidRDefault="00193CC9" w:rsidP="00193CC9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2022 год   303602,5</w:t>
      </w:r>
      <w:r w:rsidRPr="00390BB4">
        <w:rPr>
          <w:szCs w:val="28"/>
        </w:rPr>
        <w:t xml:space="preserve">  тыс. рублей, или 7</w:t>
      </w:r>
      <w:r>
        <w:rPr>
          <w:szCs w:val="28"/>
        </w:rPr>
        <w:t>9,4</w:t>
      </w:r>
      <w:r w:rsidRPr="00390BB4">
        <w:rPr>
          <w:szCs w:val="28"/>
        </w:rPr>
        <w:t xml:space="preserve"> % от общего объема расходов.</w:t>
      </w:r>
    </w:p>
    <w:p w:rsidR="00193CC9" w:rsidRDefault="00193CC9" w:rsidP="00193CC9">
      <w:pPr>
        <w:ind w:firstLine="709"/>
        <w:jc w:val="both"/>
      </w:pPr>
      <w:proofErr w:type="gramStart"/>
      <w:r w:rsidRPr="004C1076">
        <w:rPr>
          <w:spacing w:val="-6"/>
          <w:szCs w:val="28"/>
        </w:rPr>
        <w:t>В соответствии с требованиями статьи 8 Федерального закона «Об образовании</w:t>
      </w:r>
      <w:r>
        <w:rPr>
          <w:spacing w:val="-6"/>
          <w:szCs w:val="28"/>
        </w:rPr>
        <w:t xml:space="preserve"> в Российской Федерации» </w:t>
      </w:r>
      <w:r w:rsidRPr="004C1076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бюджету муниципального района</w:t>
      </w:r>
      <w:r w:rsidRPr="004C1076">
        <w:rPr>
          <w:spacing w:val="-6"/>
          <w:szCs w:val="28"/>
        </w:rPr>
        <w:t xml:space="preserve"> в очередн</w:t>
      </w:r>
      <w:r>
        <w:rPr>
          <w:spacing w:val="-6"/>
          <w:szCs w:val="28"/>
        </w:rPr>
        <w:t>ой трехлетке  предоставлена субвенция на финансово</w:t>
      </w:r>
      <w:r w:rsidRPr="004C1076">
        <w:rPr>
          <w:spacing w:val="-6"/>
          <w:szCs w:val="28"/>
        </w:rPr>
        <w:t xml:space="preserve">е обеспечение образовательной деятельности муниципальных общеобразовательных и дошкольных образовательных </w:t>
      </w:r>
      <w:r>
        <w:rPr>
          <w:spacing w:val="-6"/>
          <w:szCs w:val="28"/>
        </w:rPr>
        <w:t xml:space="preserve">организаций в 2020 году  в общем объеме </w:t>
      </w:r>
      <w:r w:rsidRPr="004A6892">
        <w:rPr>
          <w:spacing w:val="-6"/>
          <w:szCs w:val="28"/>
        </w:rPr>
        <w:t>174318,5 тыс. рублей, в 2021 и 2022 годах – 194891,5 тыс. рублей и 209069,6 тыс. рублей соответственно.</w:t>
      </w:r>
      <w:r w:rsidRPr="004C1076">
        <w:t xml:space="preserve"> </w:t>
      </w:r>
      <w:proofErr w:type="gramEnd"/>
    </w:p>
    <w:p w:rsidR="00193CC9" w:rsidRDefault="00193CC9" w:rsidP="00193CC9">
      <w:pPr>
        <w:ind w:firstLine="709"/>
        <w:jc w:val="both"/>
        <w:rPr>
          <w:szCs w:val="28"/>
        </w:rPr>
      </w:pPr>
      <w:proofErr w:type="gramStart"/>
      <w:r w:rsidRPr="00FC39E7">
        <w:rPr>
          <w:szCs w:val="28"/>
        </w:rPr>
        <w:t xml:space="preserve">Расходы по оплате договоров на приобретение коммунальных                         услуг производить по лимитам потребления </w:t>
      </w:r>
      <w:proofErr w:type="spellStart"/>
      <w:r w:rsidRPr="00FC39E7">
        <w:rPr>
          <w:szCs w:val="28"/>
        </w:rPr>
        <w:t>топливно</w:t>
      </w:r>
      <w:proofErr w:type="spellEnd"/>
      <w:r w:rsidRPr="00FC39E7">
        <w:rPr>
          <w:szCs w:val="28"/>
        </w:rPr>
        <w:t xml:space="preserve"> – энергетических ресурсов, утвержденным на 2020 год с учетом индекса изменения тарифов    в среднем на 4,3% к уровню 2019 года, в 2021 году - в среднем на 3,6% (к 2020 году), в 2022 году – в среднем на 3,5% (к 2021 году).</w:t>
      </w:r>
      <w:proofErr w:type="gramEnd"/>
    </w:p>
    <w:p w:rsidR="00193CC9" w:rsidRPr="00390BB4" w:rsidRDefault="00193CC9" w:rsidP="00193CC9">
      <w:pPr>
        <w:spacing w:after="225"/>
        <w:ind w:right="30"/>
        <w:jc w:val="both"/>
        <w:rPr>
          <w:szCs w:val="28"/>
        </w:rPr>
      </w:pPr>
      <w:r w:rsidRPr="00390BB4">
        <w:rPr>
          <w:szCs w:val="28"/>
        </w:rPr>
        <w:t xml:space="preserve">        Объем расходов  на    оплату коммунальных услуг предусмотрен в полном объеме и составляет:</w:t>
      </w:r>
    </w:p>
    <w:p w:rsidR="00193CC9" w:rsidRPr="00390BB4" w:rsidRDefault="00193CC9" w:rsidP="00193CC9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на 2020</w:t>
      </w:r>
      <w:r w:rsidRPr="00390BB4">
        <w:rPr>
          <w:szCs w:val="28"/>
        </w:rPr>
        <w:t xml:space="preserve"> год </w:t>
      </w:r>
      <w:r>
        <w:rPr>
          <w:szCs w:val="28"/>
        </w:rPr>
        <w:t>49486,4</w:t>
      </w:r>
      <w:r w:rsidRPr="00390BB4">
        <w:rPr>
          <w:szCs w:val="28"/>
        </w:rPr>
        <w:t xml:space="preserve">  тыс. рублей или  1</w:t>
      </w:r>
      <w:r w:rsidR="0020446B">
        <w:rPr>
          <w:szCs w:val="28"/>
        </w:rPr>
        <w:t>8,0</w:t>
      </w:r>
      <w:r w:rsidRPr="00390BB4">
        <w:rPr>
          <w:szCs w:val="28"/>
        </w:rPr>
        <w:t xml:space="preserve"> %  от всех расходов;</w:t>
      </w:r>
    </w:p>
    <w:p w:rsidR="00193CC9" w:rsidRPr="00390BB4" w:rsidRDefault="0020446B" w:rsidP="00193CC9">
      <w:pPr>
        <w:spacing w:after="225"/>
        <w:ind w:right="30"/>
        <w:jc w:val="both"/>
        <w:rPr>
          <w:szCs w:val="28"/>
        </w:rPr>
      </w:pPr>
      <w:r>
        <w:rPr>
          <w:szCs w:val="28"/>
        </w:rPr>
        <w:t>на 2021</w:t>
      </w:r>
      <w:r w:rsidR="00193CC9" w:rsidRPr="00390BB4">
        <w:rPr>
          <w:szCs w:val="28"/>
        </w:rPr>
        <w:t xml:space="preserve"> год </w:t>
      </w:r>
      <w:r>
        <w:rPr>
          <w:szCs w:val="28"/>
        </w:rPr>
        <w:t>33885,7</w:t>
      </w:r>
      <w:r w:rsidR="00193CC9" w:rsidRPr="00390BB4">
        <w:rPr>
          <w:szCs w:val="28"/>
        </w:rPr>
        <w:t xml:space="preserve"> тыс. рублей или   </w:t>
      </w:r>
      <w:r>
        <w:rPr>
          <w:szCs w:val="28"/>
        </w:rPr>
        <w:t>11,6</w:t>
      </w:r>
      <w:r w:rsidR="00193CC9" w:rsidRPr="00390BB4">
        <w:rPr>
          <w:szCs w:val="28"/>
        </w:rPr>
        <w:t xml:space="preserve"> %  от всех расходов;</w:t>
      </w:r>
    </w:p>
    <w:p w:rsidR="00193CC9" w:rsidRDefault="0020446B" w:rsidP="00193CC9">
      <w:pPr>
        <w:spacing w:after="225"/>
        <w:ind w:right="30"/>
        <w:jc w:val="both"/>
        <w:rPr>
          <w:szCs w:val="28"/>
        </w:rPr>
      </w:pPr>
      <w:r>
        <w:rPr>
          <w:szCs w:val="28"/>
        </w:rPr>
        <w:t>на 2022</w:t>
      </w:r>
      <w:r w:rsidR="00193CC9" w:rsidRPr="00390BB4">
        <w:rPr>
          <w:szCs w:val="28"/>
        </w:rPr>
        <w:t xml:space="preserve"> год </w:t>
      </w:r>
      <w:r>
        <w:rPr>
          <w:szCs w:val="28"/>
        </w:rPr>
        <w:t>33481,7</w:t>
      </w:r>
      <w:r w:rsidR="00193CC9" w:rsidRPr="00390BB4">
        <w:rPr>
          <w:szCs w:val="28"/>
        </w:rPr>
        <w:t xml:space="preserve"> тыс. рублей или   </w:t>
      </w:r>
      <w:r>
        <w:rPr>
          <w:szCs w:val="28"/>
        </w:rPr>
        <w:t>8,8</w:t>
      </w:r>
      <w:r w:rsidR="00193CC9" w:rsidRPr="00390BB4">
        <w:rPr>
          <w:szCs w:val="28"/>
        </w:rPr>
        <w:t xml:space="preserve">  %  от всех расходов.</w:t>
      </w:r>
    </w:p>
    <w:p w:rsidR="0020446B" w:rsidRDefault="0020446B" w:rsidP="0020446B">
      <w:pPr>
        <w:ind w:firstLine="709"/>
        <w:jc w:val="both"/>
        <w:rPr>
          <w:szCs w:val="28"/>
        </w:rPr>
      </w:pPr>
      <w:r w:rsidRPr="00B43484">
        <w:rPr>
          <w:szCs w:val="28"/>
        </w:rPr>
        <w:t>Планирование расходов по публичным обязательствам района будет осуществляться исходя из условий, действующих в 201</w:t>
      </w:r>
      <w:r>
        <w:rPr>
          <w:szCs w:val="28"/>
        </w:rPr>
        <w:t>9</w:t>
      </w:r>
      <w:r w:rsidRPr="00B43484">
        <w:rPr>
          <w:szCs w:val="28"/>
        </w:rPr>
        <w:t xml:space="preserve"> году.</w:t>
      </w:r>
    </w:p>
    <w:p w:rsidR="0020446B" w:rsidRDefault="0020446B" w:rsidP="0020446B">
      <w:pPr>
        <w:shd w:val="clear" w:color="auto" w:fill="FFFFFF"/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Pr="00D0733C">
        <w:rPr>
          <w:color w:val="000000"/>
          <w:szCs w:val="28"/>
        </w:rPr>
        <w:t>Объем бюджетных ассигнований на исполнение публичных нормативных обяза</w:t>
      </w:r>
      <w:r>
        <w:rPr>
          <w:color w:val="000000"/>
          <w:szCs w:val="28"/>
        </w:rPr>
        <w:t xml:space="preserve">тельств определен </w:t>
      </w:r>
      <w:r>
        <w:rPr>
          <w:szCs w:val="28"/>
        </w:rPr>
        <w:t>на 2020 год  в сумме 8972,2 тыс. руб., на 2021 год  в сумме  9437,2 тыс. руб., на 2022 год  в сумме  9039,3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</w:t>
      </w:r>
    </w:p>
    <w:p w:rsidR="0020446B" w:rsidRPr="004C1076" w:rsidRDefault="0020446B" w:rsidP="0020446B">
      <w:pPr>
        <w:pStyle w:val="a4"/>
        <w:tabs>
          <w:tab w:val="left" w:pos="3120"/>
        </w:tabs>
        <w:spacing w:after="0"/>
        <w:ind w:firstLine="70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lastRenderedPageBreak/>
        <w:t>Объем районного</w:t>
      </w:r>
      <w:r w:rsidRPr="004C1076">
        <w:rPr>
          <w:bCs/>
          <w:spacing w:val="-6"/>
          <w:sz w:val="28"/>
          <w:szCs w:val="28"/>
        </w:rPr>
        <w:t xml:space="preserve"> дорожного фонда на</w:t>
      </w:r>
      <w:r>
        <w:rPr>
          <w:bCs/>
          <w:spacing w:val="-6"/>
          <w:sz w:val="28"/>
          <w:szCs w:val="28"/>
        </w:rPr>
        <w:t xml:space="preserve"> 2020 год составляет 15985,4 тыс. рублей, что на 4187,5 тыс. рублей или 98,4</w:t>
      </w:r>
      <w:r w:rsidRPr="004C1076">
        <w:rPr>
          <w:bCs/>
          <w:spacing w:val="-6"/>
          <w:sz w:val="28"/>
          <w:szCs w:val="28"/>
        </w:rPr>
        <w:t>% выше уровня 2019 года. Т</w:t>
      </w:r>
      <w:r>
        <w:rPr>
          <w:bCs/>
          <w:spacing w:val="-6"/>
          <w:sz w:val="28"/>
          <w:szCs w:val="28"/>
        </w:rPr>
        <w:t xml:space="preserve">акое увеличение </w:t>
      </w:r>
      <w:r w:rsidRPr="004C1076">
        <w:rPr>
          <w:bCs/>
          <w:spacing w:val="-6"/>
          <w:sz w:val="28"/>
          <w:szCs w:val="28"/>
        </w:rPr>
        <w:t xml:space="preserve"> обусловлен</w:t>
      </w:r>
      <w:r>
        <w:rPr>
          <w:bCs/>
          <w:spacing w:val="-6"/>
          <w:sz w:val="28"/>
          <w:szCs w:val="28"/>
        </w:rPr>
        <w:t>о увеличением из областного</w:t>
      </w:r>
      <w:r w:rsidRPr="004C1076">
        <w:rPr>
          <w:bCs/>
          <w:spacing w:val="-6"/>
          <w:sz w:val="28"/>
          <w:szCs w:val="28"/>
        </w:rPr>
        <w:t xml:space="preserve"> дорожного фо</w:t>
      </w:r>
      <w:r>
        <w:rPr>
          <w:bCs/>
          <w:spacing w:val="-6"/>
          <w:sz w:val="28"/>
          <w:szCs w:val="28"/>
        </w:rPr>
        <w:t>нда</w:t>
      </w:r>
      <w:proofErr w:type="gramStart"/>
      <w:r>
        <w:rPr>
          <w:bCs/>
          <w:spacing w:val="-6"/>
          <w:sz w:val="28"/>
          <w:szCs w:val="28"/>
        </w:rPr>
        <w:t xml:space="preserve"> </w:t>
      </w:r>
      <w:r w:rsidRPr="004C1076">
        <w:rPr>
          <w:bCs/>
          <w:spacing w:val="-6"/>
          <w:sz w:val="28"/>
          <w:szCs w:val="28"/>
        </w:rPr>
        <w:t>.</w:t>
      </w:r>
      <w:proofErr w:type="gramEnd"/>
      <w:r w:rsidRPr="004C1076">
        <w:t xml:space="preserve"> </w:t>
      </w:r>
    </w:p>
    <w:p w:rsidR="005703F7" w:rsidRPr="00A357F1" w:rsidRDefault="005703F7" w:rsidP="005703F7">
      <w:pPr>
        <w:spacing w:after="225"/>
        <w:ind w:right="30"/>
        <w:jc w:val="both"/>
        <w:rPr>
          <w:szCs w:val="28"/>
        </w:rPr>
      </w:pPr>
      <w:r>
        <w:rPr>
          <w:szCs w:val="28"/>
        </w:rPr>
        <w:t xml:space="preserve">          </w:t>
      </w:r>
      <w:r w:rsidRPr="00A357F1">
        <w:rPr>
          <w:szCs w:val="28"/>
        </w:rPr>
        <w:t xml:space="preserve">В рамках реализации задачи по внедрению программно-целевого принципа планирования расходов бюджета в проекте бюджета предусмотрено финансирование </w:t>
      </w:r>
      <w:r>
        <w:rPr>
          <w:szCs w:val="28"/>
        </w:rPr>
        <w:t>пятнадцати</w:t>
      </w:r>
      <w:r w:rsidRPr="00A357F1">
        <w:rPr>
          <w:szCs w:val="28"/>
        </w:rPr>
        <w:t xml:space="preserve"> муниципальных программ</w:t>
      </w:r>
      <w:r>
        <w:rPr>
          <w:szCs w:val="28"/>
        </w:rPr>
        <w:t>.</w:t>
      </w:r>
    </w:p>
    <w:p w:rsidR="0020446B" w:rsidRDefault="005703F7" w:rsidP="005703F7">
      <w:pPr>
        <w:spacing w:after="225"/>
        <w:ind w:right="30"/>
        <w:jc w:val="both"/>
        <w:rPr>
          <w:color w:val="000000"/>
          <w:szCs w:val="28"/>
        </w:rPr>
      </w:pPr>
      <w:r>
        <w:rPr>
          <w:szCs w:val="28"/>
        </w:rPr>
        <w:t xml:space="preserve">         Расходы на реализацию</w:t>
      </w:r>
      <w:r>
        <w:rPr>
          <w:color w:val="000000"/>
          <w:szCs w:val="28"/>
        </w:rPr>
        <w:t xml:space="preserve"> муниципальных </w:t>
      </w:r>
      <w:r w:rsidRPr="00D0733C">
        <w:rPr>
          <w:color w:val="000000"/>
          <w:szCs w:val="28"/>
        </w:rPr>
        <w:t>программ</w:t>
      </w:r>
      <w:r>
        <w:rPr>
          <w:color w:val="000000"/>
          <w:szCs w:val="28"/>
        </w:rPr>
        <w:t xml:space="preserve"> Советского муниципального района запланированы</w:t>
      </w:r>
      <w:r w:rsidR="0020446B">
        <w:rPr>
          <w:color w:val="000000"/>
          <w:szCs w:val="28"/>
        </w:rPr>
        <w:t>:</w:t>
      </w:r>
      <w:r>
        <w:rPr>
          <w:color w:val="000000"/>
          <w:szCs w:val="28"/>
        </w:rPr>
        <w:t xml:space="preserve"> </w:t>
      </w:r>
    </w:p>
    <w:p w:rsidR="0020446B" w:rsidRDefault="005703F7" w:rsidP="005703F7">
      <w:pPr>
        <w:spacing w:after="225"/>
        <w:ind w:right="30"/>
        <w:jc w:val="both"/>
        <w:rPr>
          <w:color w:val="000000"/>
          <w:szCs w:val="28"/>
        </w:rPr>
      </w:pPr>
      <w:r>
        <w:rPr>
          <w:color w:val="000000"/>
          <w:szCs w:val="28"/>
        </w:rPr>
        <w:t>на 2020 год в объеме  287812,4 тыс</w:t>
      </w:r>
      <w:proofErr w:type="gramStart"/>
      <w:r w:rsidRPr="00D0733C">
        <w:rPr>
          <w:color w:val="000000"/>
          <w:szCs w:val="28"/>
        </w:rPr>
        <w:t>.р</w:t>
      </w:r>
      <w:proofErr w:type="gramEnd"/>
      <w:r w:rsidRPr="00D0733C">
        <w:rPr>
          <w:color w:val="000000"/>
          <w:szCs w:val="28"/>
        </w:rPr>
        <w:t>уб.</w:t>
      </w:r>
      <w:r>
        <w:rPr>
          <w:color w:val="000000"/>
          <w:szCs w:val="28"/>
        </w:rPr>
        <w:t xml:space="preserve"> или 79,4 % от общих расходов</w:t>
      </w:r>
      <w:r w:rsidR="0020446B">
        <w:rPr>
          <w:color w:val="000000"/>
          <w:szCs w:val="28"/>
        </w:rPr>
        <w:t>;</w:t>
      </w:r>
    </w:p>
    <w:p w:rsidR="0020446B" w:rsidRDefault="005703F7" w:rsidP="005703F7">
      <w:pPr>
        <w:spacing w:after="225"/>
        <w:ind w:right="3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на 2021 год – 265502,7 тыс</w:t>
      </w:r>
      <w:proofErr w:type="gramStart"/>
      <w:r w:rsidRPr="00D0733C">
        <w:rPr>
          <w:color w:val="000000"/>
          <w:szCs w:val="28"/>
        </w:rPr>
        <w:t>.р</w:t>
      </w:r>
      <w:proofErr w:type="gramEnd"/>
      <w:r w:rsidRPr="00D0733C">
        <w:rPr>
          <w:color w:val="000000"/>
          <w:szCs w:val="28"/>
        </w:rPr>
        <w:t>уб</w:t>
      </w:r>
      <w:r w:rsidR="0020446B">
        <w:rPr>
          <w:color w:val="000000"/>
          <w:szCs w:val="28"/>
        </w:rPr>
        <w:t>. или 83,6 %</w:t>
      </w:r>
      <w:r>
        <w:rPr>
          <w:color w:val="000000"/>
          <w:szCs w:val="28"/>
        </w:rPr>
        <w:t xml:space="preserve"> </w:t>
      </w:r>
      <w:r w:rsidR="0020446B">
        <w:rPr>
          <w:color w:val="000000"/>
          <w:szCs w:val="28"/>
        </w:rPr>
        <w:t>от общих расходов;</w:t>
      </w:r>
    </w:p>
    <w:p w:rsidR="005703F7" w:rsidRDefault="005703F7" w:rsidP="005703F7">
      <w:pPr>
        <w:spacing w:after="225"/>
        <w:ind w:right="30"/>
        <w:jc w:val="both"/>
        <w:rPr>
          <w:color w:val="000000"/>
          <w:szCs w:val="28"/>
        </w:rPr>
      </w:pPr>
      <w:r>
        <w:rPr>
          <w:color w:val="000000"/>
          <w:szCs w:val="28"/>
        </w:rPr>
        <w:t>на 2022 год – 280643,9 тыс</w:t>
      </w:r>
      <w:proofErr w:type="gramStart"/>
      <w:r>
        <w:rPr>
          <w:color w:val="000000"/>
          <w:szCs w:val="28"/>
        </w:rPr>
        <w:t>.</w:t>
      </w:r>
      <w:r w:rsidRPr="00D0733C">
        <w:rPr>
          <w:color w:val="000000"/>
          <w:szCs w:val="28"/>
        </w:rPr>
        <w:t>.</w:t>
      </w:r>
      <w:proofErr w:type="gramEnd"/>
      <w:r w:rsidRPr="00D0733C">
        <w:rPr>
          <w:color w:val="000000"/>
          <w:szCs w:val="28"/>
        </w:rPr>
        <w:t>руб</w:t>
      </w:r>
      <w:r>
        <w:rPr>
          <w:color w:val="000000"/>
          <w:szCs w:val="28"/>
        </w:rPr>
        <w:t>. или 84,2</w:t>
      </w:r>
      <w:r w:rsidR="0020446B">
        <w:rPr>
          <w:color w:val="000000"/>
          <w:szCs w:val="28"/>
        </w:rPr>
        <w:t xml:space="preserve"> %</w:t>
      </w:r>
      <w:r w:rsidR="0020446B" w:rsidRPr="0020446B">
        <w:rPr>
          <w:color w:val="000000"/>
          <w:szCs w:val="28"/>
        </w:rPr>
        <w:t xml:space="preserve"> </w:t>
      </w:r>
      <w:r w:rsidR="0020446B">
        <w:rPr>
          <w:color w:val="000000"/>
          <w:szCs w:val="28"/>
        </w:rPr>
        <w:t>от общих расходов.</w:t>
      </w:r>
    </w:p>
    <w:p w:rsidR="0020446B" w:rsidRDefault="0020446B" w:rsidP="0020446B">
      <w:pPr>
        <w:ind w:firstLine="709"/>
        <w:jc w:val="both"/>
        <w:rPr>
          <w:szCs w:val="28"/>
        </w:rPr>
      </w:pPr>
      <w:r>
        <w:rPr>
          <w:szCs w:val="28"/>
        </w:rPr>
        <w:t xml:space="preserve"> Бюджетные ассигнования на предоставление межбюджетных трансфертов, из бюджета муниципального района бюджетам поселений предусмотрены:</w:t>
      </w:r>
    </w:p>
    <w:p w:rsidR="0020446B" w:rsidRDefault="0020446B" w:rsidP="0020446B">
      <w:pPr>
        <w:ind w:firstLine="709"/>
        <w:jc w:val="both"/>
        <w:rPr>
          <w:szCs w:val="28"/>
        </w:rPr>
      </w:pPr>
      <w:r>
        <w:rPr>
          <w:szCs w:val="28"/>
        </w:rPr>
        <w:t>на 2020 год в сумме 13525,7 тыс. рублей;</w:t>
      </w:r>
    </w:p>
    <w:p w:rsidR="0020446B" w:rsidRDefault="0020446B" w:rsidP="0020446B">
      <w:pPr>
        <w:ind w:firstLine="709"/>
        <w:jc w:val="both"/>
        <w:rPr>
          <w:szCs w:val="28"/>
        </w:rPr>
      </w:pPr>
      <w:r>
        <w:rPr>
          <w:szCs w:val="28"/>
        </w:rPr>
        <w:t>на 2021 год в сумме 5237,6 тыс. рублей;</w:t>
      </w:r>
    </w:p>
    <w:p w:rsidR="0020446B" w:rsidRDefault="0020446B" w:rsidP="0020446B">
      <w:pPr>
        <w:ind w:firstLine="709"/>
        <w:jc w:val="both"/>
        <w:rPr>
          <w:szCs w:val="28"/>
        </w:rPr>
      </w:pPr>
      <w:r>
        <w:rPr>
          <w:szCs w:val="28"/>
        </w:rPr>
        <w:t>на 2022 год в сумме 5560,8 тыс. рублей.</w:t>
      </w:r>
    </w:p>
    <w:p w:rsidR="005C6899" w:rsidRPr="00994CEA" w:rsidRDefault="005C6899" w:rsidP="005C6899">
      <w:pPr>
        <w:jc w:val="both"/>
        <w:rPr>
          <w:szCs w:val="28"/>
        </w:rPr>
      </w:pPr>
      <w:r>
        <w:rPr>
          <w:b/>
          <w:szCs w:val="28"/>
        </w:rPr>
        <w:t xml:space="preserve">        </w:t>
      </w:r>
      <w:proofErr w:type="gramStart"/>
      <w:r w:rsidRPr="00994CEA">
        <w:rPr>
          <w:szCs w:val="28"/>
        </w:rPr>
        <w:t xml:space="preserve">Учитывая бюджетную обеспеченность </w:t>
      </w:r>
      <w:r>
        <w:rPr>
          <w:szCs w:val="28"/>
        </w:rPr>
        <w:t>муниципальных образований района дотационным считается</w:t>
      </w:r>
      <w:proofErr w:type="gramEnd"/>
      <w:r>
        <w:rPr>
          <w:szCs w:val="28"/>
        </w:rPr>
        <w:t xml:space="preserve"> одно </w:t>
      </w:r>
      <w:proofErr w:type="spellStart"/>
      <w:r>
        <w:rPr>
          <w:szCs w:val="28"/>
        </w:rPr>
        <w:t>Золотостепское</w:t>
      </w:r>
      <w:proofErr w:type="spellEnd"/>
      <w:r>
        <w:rPr>
          <w:szCs w:val="28"/>
        </w:rPr>
        <w:t xml:space="preserve"> муниципальное образование.</w:t>
      </w:r>
    </w:p>
    <w:p w:rsidR="005C6899" w:rsidRDefault="005C6899" w:rsidP="0020446B">
      <w:pPr>
        <w:ind w:firstLine="709"/>
        <w:jc w:val="both"/>
        <w:rPr>
          <w:szCs w:val="28"/>
        </w:rPr>
      </w:pPr>
    </w:p>
    <w:p w:rsidR="0097026E" w:rsidRPr="004C1076" w:rsidRDefault="0097026E" w:rsidP="0097026E">
      <w:pPr>
        <w:pStyle w:val="a4"/>
        <w:tabs>
          <w:tab w:val="left" w:pos="3120"/>
        </w:tabs>
        <w:spacing w:after="0"/>
        <w:ind w:firstLine="709"/>
        <w:jc w:val="both"/>
        <w:rPr>
          <w:spacing w:val="-6"/>
          <w:sz w:val="28"/>
          <w:szCs w:val="28"/>
        </w:rPr>
      </w:pPr>
      <w:proofErr w:type="gramStart"/>
      <w:r w:rsidRPr="004C1076">
        <w:rPr>
          <w:spacing w:val="-6"/>
          <w:sz w:val="28"/>
          <w:szCs w:val="28"/>
        </w:rPr>
        <w:t>В соответствии с требованиями Бюджетного кодекса Российской Федерации в плановом периоде предусмотрены условно утверждаемые расходы на 2021 го</w:t>
      </w:r>
      <w:r w:rsidR="003E02DE">
        <w:rPr>
          <w:spacing w:val="-6"/>
          <w:sz w:val="28"/>
          <w:szCs w:val="28"/>
        </w:rPr>
        <w:t>д в размере 2,5% или 3133,0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 xml:space="preserve">. рублей </w:t>
      </w:r>
      <w:r>
        <w:rPr>
          <w:spacing w:val="-6"/>
          <w:sz w:val="28"/>
          <w:szCs w:val="28"/>
        </w:rPr>
        <w:t>и на 2</w:t>
      </w:r>
      <w:r w:rsidR="003E02DE">
        <w:rPr>
          <w:spacing w:val="-6"/>
          <w:sz w:val="28"/>
          <w:szCs w:val="28"/>
        </w:rPr>
        <w:t>022 год в размере  5% или 5896,0</w:t>
      </w:r>
      <w:r>
        <w:rPr>
          <w:spacing w:val="-6"/>
          <w:sz w:val="28"/>
          <w:szCs w:val="28"/>
        </w:rPr>
        <w:t xml:space="preserve"> тыс</w:t>
      </w:r>
      <w:r w:rsidRPr="004C1076">
        <w:rPr>
          <w:spacing w:val="-6"/>
          <w:sz w:val="28"/>
          <w:szCs w:val="28"/>
        </w:rPr>
        <w:t>. рублей от</w:t>
      </w:r>
      <w:r>
        <w:rPr>
          <w:spacing w:val="-6"/>
          <w:sz w:val="28"/>
          <w:szCs w:val="28"/>
        </w:rPr>
        <w:t xml:space="preserve"> общей суммы расходов </w:t>
      </w:r>
      <w:r w:rsidRPr="004C1076">
        <w:rPr>
          <w:spacing w:val="-6"/>
          <w:sz w:val="28"/>
          <w:szCs w:val="28"/>
        </w:rPr>
        <w:t xml:space="preserve"> бюджета</w:t>
      </w:r>
      <w:r>
        <w:rPr>
          <w:spacing w:val="-6"/>
          <w:sz w:val="28"/>
          <w:szCs w:val="28"/>
        </w:rPr>
        <w:t xml:space="preserve"> района</w:t>
      </w:r>
      <w:r w:rsidRPr="004C1076">
        <w:rPr>
          <w:spacing w:val="-6"/>
          <w:sz w:val="28"/>
          <w:szCs w:val="28"/>
        </w:rPr>
        <w:t xml:space="preserve"> (без учета расходов, финансовое обеспечение которых осуществляется за счет целевых поступлений).   </w:t>
      </w:r>
      <w:proofErr w:type="gramEnd"/>
    </w:p>
    <w:p w:rsidR="003617B1" w:rsidRPr="001609A7" w:rsidRDefault="003617B1" w:rsidP="00632EE9">
      <w:pPr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:rsidR="0097026E" w:rsidRDefault="0097026E" w:rsidP="0097026E">
      <w:pPr>
        <w:jc w:val="center"/>
        <w:rPr>
          <w:szCs w:val="28"/>
        </w:rPr>
      </w:pPr>
      <w:r>
        <w:rPr>
          <w:szCs w:val="28"/>
        </w:rPr>
        <w:t>Основные показатели бюджета муниципального района на 2020 год и на плановый  период  2021 и 2022 годов</w:t>
      </w:r>
    </w:p>
    <w:p w:rsidR="00CF093B" w:rsidRDefault="00CF093B" w:rsidP="0097026E">
      <w:pPr>
        <w:jc w:val="center"/>
        <w:rPr>
          <w:szCs w:val="28"/>
        </w:rPr>
      </w:pPr>
    </w:p>
    <w:p w:rsidR="00CF093B" w:rsidRDefault="00CF093B" w:rsidP="00CF093B">
      <w:pPr>
        <w:shd w:val="clear" w:color="auto" w:fill="FFFFFF"/>
        <w:spacing w:line="228" w:lineRule="auto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(тыс.</w:t>
      </w:r>
      <w:r w:rsidRPr="0097026E">
        <w:rPr>
          <w:color w:val="000000"/>
          <w:szCs w:val="28"/>
        </w:rPr>
        <w:t xml:space="preserve"> </w:t>
      </w:r>
      <w:r w:rsidRPr="00DA167C">
        <w:rPr>
          <w:color w:val="000000"/>
          <w:szCs w:val="28"/>
        </w:rPr>
        <w:t>рублей)</w:t>
      </w:r>
    </w:p>
    <w:p w:rsidR="00CF093B" w:rsidRDefault="00CF093B" w:rsidP="0097026E">
      <w:pPr>
        <w:jc w:val="center"/>
        <w:rPr>
          <w:szCs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8"/>
        <w:gridCol w:w="1693"/>
        <w:gridCol w:w="1359"/>
        <w:gridCol w:w="1282"/>
        <w:gridCol w:w="1386"/>
        <w:gridCol w:w="1386"/>
      </w:tblGrid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Показатели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Ожидаемое исполнение за 2019 год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2020 год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Темп роста 2020/ 2019 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2021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2022 год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Доходы – 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381179,5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389342,4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102,1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375961,2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382222,9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налоговые и неналоговые доходы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81281,7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96232,6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118,4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87073,0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88321,0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налоговые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74476,3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80209,3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107,7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81016,7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82247,7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неналоговые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6805,4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16023,3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в 2,4 раза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6056,3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6073,3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lastRenderedPageBreak/>
              <w:t>безвозмездные поступления, из них: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299897,8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293109,8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97,7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288888,2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293901,9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дотации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52361,0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53720,8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102,6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37659,3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35498,5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Расходы – 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385799,6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393942,4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102,1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379661,2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382222,9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заработная плата с начислениями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279868,5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</w:t>
            </w:r>
            <w:r w:rsidR="00B3701E" w:rsidRPr="005E425C">
              <w:rPr>
                <w:szCs w:val="28"/>
              </w:rPr>
              <w:t>74201,1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98,0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3E02DE" w:rsidP="006942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288377,0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3E02DE" w:rsidP="006942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297706,5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оплата коммунальных услуг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41695,7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4</w:t>
            </w:r>
            <w:r w:rsidR="00B3701E" w:rsidRPr="005E425C">
              <w:rPr>
                <w:szCs w:val="28"/>
              </w:rPr>
              <w:t>9486,4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</w:t>
            </w:r>
            <w:r w:rsidR="00B3701E" w:rsidRPr="005E425C">
              <w:rPr>
                <w:szCs w:val="28"/>
              </w:rPr>
              <w:t>18,7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33885,7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33481,7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публичные нормативные обязательства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9741,8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8972,2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92,1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9437,4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9039,3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обслуживание муниципального долга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22,9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22,3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97,4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17,3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9,9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муниципальный дорожный фонд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1158,6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4004,5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B3701E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в 3,5 раза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4000,0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4000,0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межбюджетные трансферты бюджетам поселений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10773,5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13525,7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125,5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5237,6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5560,8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szCs w:val="28"/>
              </w:rPr>
            </w:pPr>
            <w:r w:rsidRPr="005E425C">
              <w:rPr>
                <w:szCs w:val="28"/>
              </w:rPr>
              <w:t>остальные расходы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42538,4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43730,2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102,8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5E425C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35573,2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  <w:r w:rsidRPr="005E425C">
              <w:rPr>
                <w:szCs w:val="28"/>
              </w:rPr>
              <w:t>2</w:t>
            </w:r>
            <w:r w:rsidR="005E425C" w:rsidRPr="005E425C">
              <w:rPr>
                <w:szCs w:val="28"/>
              </w:rPr>
              <w:t>6528,7</w:t>
            </w:r>
          </w:p>
        </w:tc>
      </w:tr>
      <w:tr w:rsidR="00CF093B" w:rsidRPr="005E425C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Условно утверждаемые расходы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i/>
                <w:szCs w:val="28"/>
              </w:rPr>
            </w:pPr>
            <w:r w:rsidRPr="005E425C">
              <w:rPr>
                <w:i/>
                <w:szCs w:val="28"/>
              </w:rPr>
              <w:t>3</w:t>
            </w:r>
            <w:r w:rsidR="003E02DE">
              <w:rPr>
                <w:i/>
                <w:szCs w:val="28"/>
              </w:rPr>
              <w:t>133,0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3E02DE" w:rsidP="00694250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5896,0</w:t>
            </w:r>
          </w:p>
        </w:tc>
      </w:tr>
      <w:tr w:rsidR="00CF093B" w:rsidTr="00694250"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both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Дефици</w:t>
            </w:r>
            <w:proofErr w:type="gramStart"/>
            <w:r w:rsidRPr="005E425C">
              <w:rPr>
                <w:b/>
                <w:szCs w:val="28"/>
              </w:rPr>
              <w:t>т(</w:t>
            </w:r>
            <w:proofErr w:type="gramEnd"/>
            <w:r w:rsidRPr="005E425C">
              <w:rPr>
                <w:b/>
                <w:szCs w:val="28"/>
              </w:rPr>
              <w:t>-)/</w:t>
            </w:r>
            <w:proofErr w:type="spellStart"/>
            <w:r w:rsidRPr="005E425C">
              <w:rPr>
                <w:b/>
                <w:szCs w:val="28"/>
              </w:rPr>
              <w:t>Профицит</w:t>
            </w:r>
            <w:proofErr w:type="spellEnd"/>
            <w:r w:rsidRPr="005E425C">
              <w:rPr>
                <w:b/>
                <w:szCs w:val="28"/>
              </w:rPr>
              <w:t>(+)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 xml:space="preserve"> - 4620,1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- 4600,0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jc w:val="center"/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>- 3700,0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3B" w:rsidRPr="005E425C" w:rsidRDefault="00CF093B" w:rsidP="00694250">
            <w:pPr>
              <w:rPr>
                <w:b/>
                <w:szCs w:val="28"/>
              </w:rPr>
            </w:pPr>
            <w:r w:rsidRPr="005E425C">
              <w:rPr>
                <w:b/>
                <w:szCs w:val="28"/>
              </w:rPr>
              <w:t xml:space="preserve"> -</w:t>
            </w:r>
          </w:p>
        </w:tc>
      </w:tr>
    </w:tbl>
    <w:p w:rsidR="00CF093B" w:rsidRDefault="00CF093B" w:rsidP="00CF093B">
      <w:pPr>
        <w:ind w:firstLine="709"/>
        <w:jc w:val="both"/>
        <w:rPr>
          <w:szCs w:val="28"/>
        </w:rPr>
      </w:pP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Источниками покрытия бюджетного дефицита определены банковские заимствования.</w:t>
      </w:r>
    </w:p>
    <w:p w:rsidR="00CF093B" w:rsidRPr="007F2570" w:rsidRDefault="00CF093B" w:rsidP="00CF093B">
      <w:pPr>
        <w:ind w:firstLine="709"/>
        <w:jc w:val="both"/>
        <w:rPr>
          <w:szCs w:val="28"/>
        </w:rPr>
      </w:pPr>
      <w:r w:rsidRPr="007F2570">
        <w:rPr>
          <w:szCs w:val="28"/>
        </w:rPr>
        <w:t>Прогнозируемый  объем  долговых  обязательств  и  расходов  на  обслуживание  долга предусматривается  в  пределах ограничений, установленных бюджетным законодательством.</w:t>
      </w: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Default="00CF093B" w:rsidP="00CF093B">
      <w:pPr>
        <w:spacing w:line="228" w:lineRule="auto"/>
        <w:ind w:firstLine="709"/>
        <w:jc w:val="both"/>
        <w:rPr>
          <w:szCs w:val="28"/>
        </w:rPr>
      </w:pPr>
    </w:p>
    <w:p w:rsidR="00CF093B" w:rsidRPr="00F81C82" w:rsidRDefault="00CF093B" w:rsidP="00CF093B">
      <w:pPr>
        <w:contextualSpacing/>
        <w:rPr>
          <w:b/>
          <w:szCs w:val="28"/>
        </w:rPr>
      </w:pPr>
      <w:r>
        <w:rPr>
          <w:b/>
          <w:szCs w:val="28"/>
        </w:rPr>
        <w:t xml:space="preserve">Начальник финансового управления                                        </w:t>
      </w:r>
      <w:proofErr w:type="spellStart"/>
      <w:r>
        <w:rPr>
          <w:b/>
          <w:szCs w:val="28"/>
        </w:rPr>
        <w:t>О.И.Овтина</w:t>
      </w:r>
      <w:proofErr w:type="spellEnd"/>
    </w:p>
    <w:p w:rsidR="00CF093B" w:rsidRDefault="00CF093B" w:rsidP="00CF093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CF093B" w:rsidRDefault="00CF093B" w:rsidP="0097026E">
      <w:pPr>
        <w:jc w:val="center"/>
        <w:rPr>
          <w:szCs w:val="28"/>
        </w:rPr>
      </w:pPr>
    </w:p>
    <w:tbl>
      <w:tblPr>
        <w:tblW w:w="0" w:type="auto"/>
        <w:tblLook w:val="04A0"/>
      </w:tblPr>
      <w:tblGrid>
        <w:gridCol w:w="5472"/>
        <w:gridCol w:w="1440"/>
        <w:gridCol w:w="1418"/>
        <w:gridCol w:w="1417"/>
      </w:tblGrid>
      <w:tr w:rsidR="00632EE9" w:rsidRPr="00DA167C" w:rsidTr="00CF093B">
        <w:trPr>
          <w:trHeight w:val="60"/>
          <w:tblHeader/>
        </w:trPr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center"/>
              <w:rPr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b/>
                <w:bCs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ind w:firstLine="142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ind w:firstLine="142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ind w:firstLine="142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rPr>
                <w:bCs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bCs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ind w:firstLine="142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rPr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AA7198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60"/>
        </w:trPr>
        <w:tc>
          <w:tcPr>
            <w:tcW w:w="5472" w:type="dxa"/>
            <w:shd w:val="clear" w:color="auto" w:fill="auto"/>
          </w:tcPr>
          <w:p w:rsidR="00632EE9" w:rsidRPr="008A0042" w:rsidRDefault="00632EE9" w:rsidP="00B132A3">
            <w:pPr>
              <w:shd w:val="clear" w:color="auto" w:fill="FFFFFF"/>
              <w:spacing w:line="228" w:lineRule="auto"/>
              <w:rPr>
                <w:i/>
                <w:color w:val="000000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32EE9" w:rsidRPr="008A0042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2EE9" w:rsidRPr="008A0042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2EE9" w:rsidRPr="008A0042" w:rsidRDefault="00632EE9" w:rsidP="00B132A3">
            <w:pPr>
              <w:shd w:val="clear" w:color="auto" w:fill="FFFFFF"/>
              <w:spacing w:line="228" w:lineRule="auto"/>
              <w:jc w:val="right"/>
              <w:rPr>
                <w:i/>
                <w:color w:val="000000"/>
                <w:szCs w:val="28"/>
              </w:rPr>
            </w:pPr>
          </w:p>
        </w:tc>
      </w:tr>
      <w:tr w:rsidR="00632EE9" w:rsidRPr="00DA167C" w:rsidTr="00CF093B">
        <w:trPr>
          <w:trHeight w:val="335"/>
        </w:trPr>
        <w:tc>
          <w:tcPr>
            <w:tcW w:w="5472" w:type="dxa"/>
            <w:shd w:val="clear" w:color="auto" w:fill="auto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szCs w:val="2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2EE9" w:rsidRPr="00DA167C" w:rsidRDefault="00632EE9" w:rsidP="00B132A3">
            <w:pPr>
              <w:shd w:val="clear" w:color="auto" w:fill="FFFFFF"/>
              <w:spacing w:line="228" w:lineRule="auto"/>
              <w:jc w:val="right"/>
              <w:rPr>
                <w:szCs w:val="28"/>
              </w:rPr>
            </w:pPr>
          </w:p>
        </w:tc>
      </w:tr>
    </w:tbl>
    <w:p w:rsidR="00632EE9" w:rsidRPr="00DA167C" w:rsidRDefault="00632EE9" w:rsidP="00632EE9">
      <w:pPr>
        <w:spacing w:line="228" w:lineRule="auto"/>
        <w:ind w:firstLine="709"/>
        <w:jc w:val="both"/>
        <w:rPr>
          <w:szCs w:val="28"/>
        </w:rPr>
      </w:pPr>
    </w:p>
    <w:p w:rsidR="00632EE9" w:rsidRPr="00DA167C" w:rsidRDefault="00632EE9" w:rsidP="00632EE9">
      <w:pPr>
        <w:spacing w:line="228" w:lineRule="auto"/>
        <w:ind w:firstLine="709"/>
        <w:jc w:val="both"/>
        <w:rPr>
          <w:szCs w:val="28"/>
        </w:rPr>
      </w:pPr>
    </w:p>
    <w:p w:rsidR="00632EE9" w:rsidRDefault="00632EE9" w:rsidP="00632EE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7736C" w:rsidRDefault="00A7736C"/>
    <w:sectPr w:rsidR="00A7736C" w:rsidSect="00CF09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2EE9"/>
    <w:rsid w:val="000534FD"/>
    <w:rsid w:val="0006456A"/>
    <w:rsid w:val="0008402E"/>
    <w:rsid w:val="000B5712"/>
    <w:rsid w:val="000D0883"/>
    <w:rsid w:val="001062C7"/>
    <w:rsid w:val="00193CC9"/>
    <w:rsid w:val="001B3715"/>
    <w:rsid w:val="0020446B"/>
    <w:rsid w:val="002338E9"/>
    <w:rsid w:val="003617B1"/>
    <w:rsid w:val="003E02DE"/>
    <w:rsid w:val="005703F7"/>
    <w:rsid w:val="005C6899"/>
    <w:rsid w:val="005E425C"/>
    <w:rsid w:val="00614A77"/>
    <w:rsid w:val="00632EE9"/>
    <w:rsid w:val="0066285D"/>
    <w:rsid w:val="00676ABF"/>
    <w:rsid w:val="006C100E"/>
    <w:rsid w:val="00726582"/>
    <w:rsid w:val="007A14CA"/>
    <w:rsid w:val="007E5C9E"/>
    <w:rsid w:val="00920CD3"/>
    <w:rsid w:val="0097026E"/>
    <w:rsid w:val="00976D56"/>
    <w:rsid w:val="00A42DEE"/>
    <w:rsid w:val="00A7736C"/>
    <w:rsid w:val="00AC2FE0"/>
    <w:rsid w:val="00B3701E"/>
    <w:rsid w:val="00B9386D"/>
    <w:rsid w:val="00C325C7"/>
    <w:rsid w:val="00CE76A0"/>
    <w:rsid w:val="00CF093B"/>
    <w:rsid w:val="00DB0FA2"/>
    <w:rsid w:val="00DC5BDC"/>
    <w:rsid w:val="00DE3277"/>
    <w:rsid w:val="00E06DB9"/>
    <w:rsid w:val="00F7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Body Text"/>
    <w:basedOn w:val="a"/>
    <w:link w:val="a5"/>
    <w:rsid w:val="00DE3277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DE3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2019-10-31T07:59:00Z</dcterms:created>
  <dcterms:modified xsi:type="dcterms:W3CDTF">2019-11-12T10:07:00Z</dcterms:modified>
</cp:coreProperties>
</file>